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F3" w14:textId="6A14AC9F" w:rsidR="00427BE8" w:rsidRDefault="00427BE8">
      <w:pPr>
        <w:pStyle w:val="Normal0"/>
        <w:rPr>
          <w:rFonts w:ascii="Arial" w:eastAsia="Arial" w:hAnsi="Arial" w:cs="Arial"/>
          <w:sz w:val="24"/>
          <w:szCs w:val="24"/>
        </w:rPr>
      </w:pPr>
    </w:p>
    <w:p w14:paraId="000000F4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4EFEE8BD" w14:textId="77777777" w:rsidR="006D7AE9" w:rsidRDefault="006D7AE9" w:rsidP="00C26AE5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F5" w14:textId="08C02959" w:rsidR="00427BE8" w:rsidRDefault="00FC1D11" w:rsidP="00C26AE5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Group 4: Site - C Dam, British Columbia</w:t>
      </w:r>
    </w:p>
    <w:p w14:paraId="65765F41" w14:textId="77777777" w:rsidR="006D7AE9" w:rsidRDefault="006D7AE9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14:paraId="410669CE" w14:textId="77777777" w:rsidR="006D7AE9" w:rsidRDefault="006D7AE9">
      <w:pPr>
        <w:pStyle w:val="Normal0"/>
        <w:pBdr>
          <w:top w:val="nil"/>
          <w:left w:val="nil"/>
          <w:bottom w:val="nil"/>
          <w:right w:val="nil"/>
          <w:between w:val="nil"/>
        </w:pBdr>
      </w:pPr>
    </w:p>
    <w:p w14:paraId="000000F6" w14:textId="4398CD08" w:rsidR="00427BE8" w:rsidRDefault="00E65AE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hyperlink r:id="rId8" w:history="1">
        <w:r w:rsidR="006D7AE9" w:rsidRPr="0095786A">
          <w:rPr>
            <w:rStyle w:val="Hyperlink"/>
            <w:rFonts w:ascii="Arial" w:eastAsia="Arial" w:hAnsi="Arial" w:cs="Arial"/>
            <w:sz w:val="24"/>
            <w:szCs w:val="24"/>
          </w:rPr>
          <w:t>https://www.amnesty.ca/our-work/issues/indigenous-peoples/indigenous-peoples-canada/resource-development-canada/site-c-dam</w:t>
        </w:r>
      </w:hyperlink>
    </w:p>
    <w:p w14:paraId="000000F7" w14:textId="77777777" w:rsidR="00427BE8" w:rsidRDefault="00E65AEB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hyperlink r:id="rId9">
        <w:r w:rsidR="00FC1D11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https://www.cbc.ca/news/canada/british-columbia/site-c-prophet-river-lawsuit-deal-1.5675651</w:t>
        </w:r>
      </w:hyperlink>
    </w:p>
    <w:p w14:paraId="000000F8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F9" w14:textId="68524CF0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385E805C" w14:textId="77777777" w:rsidR="006D7AE9" w:rsidRDefault="006D7AE9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FA" w14:textId="77777777" w:rsidR="00427BE8" w:rsidRDefault="00FC1D1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Why does Amnesty International, and the OHCHR believe that the Site-C dam is a violation of human rights? </w:t>
      </w:r>
    </w:p>
    <w:p w14:paraId="000000FB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FC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FD" w14:textId="77777777" w:rsidR="00427BE8" w:rsidRDefault="00FC1D1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Why are the West Moberly and Prophet River First Nations against the construction of Site-C dam? </w:t>
      </w:r>
    </w:p>
    <w:p w14:paraId="000000FE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0FF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00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01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02" w14:textId="77777777" w:rsidR="00427BE8" w:rsidRDefault="00FC1D1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What did BC Hydro do in 2015 to the valley, while waiting for the court case to take place? </w:t>
      </w:r>
    </w:p>
    <w:p w14:paraId="00000103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0000104" w14:textId="77777777" w:rsidR="00427BE8" w:rsidRDefault="00427BE8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1C8571C6" w14:textId="77777777" w:rsidR="00C26AE5" w:rsidRDefault="00FC1D11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Why did the Prophet River First Nations pull out the case in 2020? </w:t>
      </w:r>
    </w:p>
    <w:sectPr w:rsidR="00C26AE5" w:rsidSect="006D7A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 w:equalWidth="0">
        <w:col w:w="1008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FDFBA" w14:textId="77777777" w:rsidR="00E65AEB" w:rsidRDefault="00E65AEB" w:rsidP="00AC43EC">
      <w:r>
        <w:separator/>
      </w:r>
    </w:p>
  </w:endnote>
  <w:endnote w:type="continuationSeparator" w:id="0">
    <w:p w14:paraId="0B02938B" w14:textId="77777777" w:rsidR="00E65AEB" w:rsidRDefault="00E65AEB" w:rsidP="00AC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79617" w14:textId="77777777" w:rsidR="00C75B46" w:rsidRDefault="00C75B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928143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B0245" w14:textId="3712C405" w:rsidR="006D7AE9" w:rsidRDefault="006D7AE9" w:rsidP="006D7AE9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A979FF" w14:textId="51D5C889" w:rsidR="006D7AE9" w:rsidRPr="006D7AE9" w:rsidRDefault="006D7AE9" w:rsidP="006D7AE9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6D7AE9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6D7AE9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6D7AE9">
      <w:rPr>
        <w:rFonts w:ascii="Verdana" w:eastAsia="Calibri" w:hAnsi="Verdana" w:cs="Arial"/>
        <w:sz w:val="20"/>
        <w:szCs w:val="20"/>
      </w:rPr>
      <w:t xml:space="preserve">      </w:t>
    </w:r>
    <w:r w:rsidRPr="006D7AE9">
      <w:rPr>
        <w:rFonts w:ascii="Verdana" w:eastAsia="Calibri" w:hAnsi="Verdana" w:cs="Arial"/>
        <w:sz w:val="20"/>
        <w:szCs w:val="20"/>
      </w:rPr>
      <w:tab/>
    </w:r>
    <w:r w:rsidRPr="006D7AE9">
      <w:rPr>
        <w:rFonts w:ascii="Verdana" w:eastAsia="Calibri" w:hAnsi="Verdana" w:cs="Arial"/>
        <w:sz w:val="20"/>
        <w:szCs w:val="20"/>
      </w:rPr>
      <w:tab/>
      <w:t xml:space="preserve">        </w:t>
    </w:r>
    <w:r w:rsidRPr="006D7AE9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7F45B1DA" w14:textId="7BBA0938" w:rsidR="006D7AE9" w:rsidRDefault="006D7AE9" w:rsidP="006D7AE9">
    <w:pPr>
      <w:pStyle w:val="Footer"/>
    </w:pPr>
  </w:p>
  <w:p w14:paraId="765E2651" w14:textId="77777777" w:rsidR="00AC43EC" w:rsidRDefault="00AC43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300C55" w14:textId="77777777" w:rsidR="00C75B46" w:rsidRDefault="00C75B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03271" w14:textId="77777777" w:rsidR="00E65AEB" w:rsidRDefault="00E65AEB" w:rsidP="00AC43EC">
      <w:r>
        <w:separator/>
      </w:r>
    </w:p>
  </w:footnote>
  <w:footnote w:type="continuationSeparator" w:id="0">
    <w:p w14:paraId="0ED262E2" w14:textId="77777777" w:rsidR="00E65AEB" w:rsidRDefault="00E65AEB" w:rsidP="00AC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85C12" w14:textId="77777777" w:rsidR="00C75B46" w:rsidRDefault="00C75B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9F8A0" w14:textId="77777777" w:rsidR="00C75B46" w:rsidRPr="00C505BD" w:rsidRDefault="00C75B46" w:rsidP="00C75B46">
    <w:pPr>
      <w:widowControl/>
      <w:rPr>
        <w:rFonts w:ascii="Times New Roman" w:eastAsia="Times New Roman" w:hAnsi="Times New Roman" w:cs="Times New Roman"/>
        <w:sz w:val="24"/>
        <w:szCs w:val="24"/>
        <w:lang w:val="en-CA"/>
      </w:rPr>
    </w:pPr>
    <w:r w:rsidRPr="00C505BD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59264" behindDoc="0" locked="0" layoutInCell="1" allowOverlap="1" wp14:anchorId="4C7CEEDB" wp14:editId="6FE43660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05BD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Social Justice 12</w:t>
    </w:r>
  </w:p>
  <w:p w14:paraId="7F53CA18" w14:textId="77777777" w:rsidR="00C75B46" w:rsidRDefault="00C75B46" w:rsidP="00C75B46">
    <w:pPr>
      <w:widowControl/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</w:pPr>
    <w:r w:rsidRPr="00C505BD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Environmental Racism in Canada</w:t>
    </w:r>
  </w:p>
  <w:p w14:paraId="37894B2B" w14:textId="4E355335" w:rsidR="00AC43EC" w:rsidRPr="006D7AE9" w:rsidRDefault="00AC43EC" w:rsidP="006D7A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5BA657" w14:textId="77777777" w:rsidR="00C75B46" w:rsidRDefault="00C75B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80B67"/>
    <w:multiLevelType w:val="multilevel"/>
    <w:tmpl w:val="1EBC7B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AF542B"/>
    <w:multiLevelType w:val="multilevel"/>
    <w:tmpl w:val="618CCB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80C91"/>
    <w:multiLevelType w:val="multilevel"/>
    <w:tmpl w:val="B262E5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8CF7766"/>
    <w:multiLevelType w:val="multilevel"/>
    <w:tmpl w:val="C7FCB2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F0EE8"/>
    <w:multiLevelType w:val="multilevel"/>
    <w:tmpl w:val="29A05B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B07BE8"/>
    <w:multiLevelType w:val="multilevel"/>
    <w:tmpl w:val="A3E4EE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29E02F96"/>
    <w:multiLevelType w:val="multilevel"/>
    <w:tmpl w:val="B5C2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9521B8"/>
    <w:multiLevelType w:val="multilevel"/>
    <w:tmpl w:val="9420F9A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 w15:restartNumberingAfterBreak="0">
    <w:nsid w:val="385F51C6"/>
    <w:multiLevelType w:val="multilevel"/>
    <w:tmpl w:val="DE9CA0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0210239"/>
    <w:multiLevelType w:val="multilevel"/>
    <w:tmpl w:val="0B76F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0DD1571"/>
    <w:multiLevelType w:val="multilevel"/>
    <w:tmpl w:val="73480E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4BF13DF"/>
    <w:multiLevelType w:val="multilevel"/>
    <w:tmpl w:val="00561C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C4E0603"/>
    <w:multiLevelType w:val="multilevel"/>
    <w:tmpl w:val="A980FF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15A2939"/>
    <w:multiLevelType w:val="multilevel"/>
    <w:tmpl w:val="523AD9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2B35D2D"/>
    <w:multiLevelType w:val="multilevel"/>
    <w:tmpl w:val="ABD24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A5E2488"/>
    <w:multiLevelType w:val="multilevel"/>
    <w:tmpl w:val="7A545E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D001A6C"/>
    <w:multiLevelType w:val="multilevel"/>
    <w:tmpl w:val="8CA065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EE70075"/>
    <w:multiLevelType w:val="multilevel"/>
    <w:tmpl w:val="86840A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31606FA"/>
    <w:multiLevelType w:val="multilevel"/>
    <w:tmpl w:val="A9965F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8542F1F"/>
    <w:multiLevelType w:val="multilevel"/>
    <w:tmpl w:val="EEEA4C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A7B4F84"/>
    <w:multiLevelType w:val="multilevel"/>
    <w:tmpl w:val="8C82D7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77DE3F46"/>
    <w:multiLevelType w:val="multilevel"/>
    <w:tmpl w:val="2234663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6"/>
  </w:num>
  <w:num w:numId="9">
    <w:abstractNumId w:val="20"/>
  </w:num>
  <w:num w:numId="10">
    <w:abstractNumId w:val="15"/>
  </w:num>
  <w:num w:numId="11">
    <w:abstractNumId w:val="21"/>
  </w:num>
  <w:num w:numId="12">
    <w:abstractNumId w:val="9"/>
  </w:num>
  <w:num w:numId="13">
    <w:abstractNumId w:val="7"/>
  </w:num>
  <w:num w:numId="14">
    <w:abstractNumId w:val="18"/>
  </w:num>
  <w:num w:numId="15">
    <w:abstractNumId w:val="11"/>
  </w:num>
  <w:num w:numId="16">
    <w:abstractNumId w:val="19"/>
  </w:num>
  <w:num w:numId="17">
    <w:abstractNumId w:val="1"/>
  </w:num>
  <w:num w:numId="18">
    <w:abstractNumId w:val="14"/>
  </w:num>
  <w:num w:numId="19">
    <w:abstractNumId w:val="8"/>
  </w:num>
  <w:num w:numId="20">
    <w:abstractNumId w:val="0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C7C78B"/>
    <w:rsid w:val="0023503E"/>
    <w:rsid w:val="00340ADD"/>
    <w:rsid w:val="00427BE8"/>
    <w:rsid w:val="006D7AE9"/>
    <w:rsid w:val="007B0262"/>
    <w:rsid w:val="00874252"/>
    <w:rsid w:val="00AC43EC"/>
    <w:rsid w:val="00B44BDA"/>
    <w:rsid w:val="00C2291B"/>
    <w:rsid w:val="00C26AE5"/>
    <w:rsid w:val="00C75B46"/>
    <w:rsid w:val="00C77754"/>
    <w:rsid w:val="00E65AEB"/>
    <w:rsid w:val="00F3095A"/>
    <w:rsid w:val="00FB6839"/>
    <w:rsid w:val="00FC1D11"/>
    <w:rsid w:val="05AFB82B"/>
    <w:rsid w:val="4BC7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0B79E"/>
  <w15:docId w15:val="{6485C6B0-733F-4644-AE30-428940E6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Bell MT" w:hAnsi="Bell MT" w:cs="Bell MT"/>
        <w:sz w:val="22"/>
        <w:szCs w:val="22"/>
        <w:lang w:val="e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0"/>
    <w:qFormat/>
    <w:rPr>
      <w:lang w:val="en-CA" w:eastAsia="en-CA" w:bidi="en-CA"/>
    </w:rPr>
  </w:style>
  <w:style w:type="paragraph" w:customStyle="1" w:styleId="heading10">
    <w:name w:val="heading 10"/>
    <w:basedOn w:val="Normal0"/>
    <w:uiPriority w:val="9"/>
    <w:qFormat/>
    <w:pPr>
      <w:ind w:left="110"/>
      <w:outlineLvl w:val="0"/>
    </w:pPr>
    <w:rPr>
      <w:sz w:val="24"/>
      <w:szCs w:val="24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0"/>
    <w:uiPriority w:val="1"/>
    <w:qFormat/>
    <w:rPr>
      <w:i/>
      <w:sz w:val="18"/>
      <w:szCs w:val="18"/>
    </w:rPr>
  </w:style>
  <w:style w:type="paragraph" w:styleId="ListParagraph">
    <w:name w:val="List Paragraph"/>
    <w:basedOn w:val="Normal0"/>
    <w:uiPriority w:val="1"/>
    <w:qFormat/>
  </w:style>
  <w:style w:type="paragraph" w:customStyle="1" w:styleId="TableParagraph">
    <w:name w:val="Table Paragraph"/>
    <w:basedOn w:val="Normal0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C4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3EC"/>
  </w:style>
  <w:style w:type="paragraph" w:styleId="Footer">
    <w:name w:val="footer"/>
    <w:basedOn w:val="Normal"/>
    <w:link w:val="FooterChar"/>
    <w:uiPriority w:val="99"/>
    <w:unhideWhenUsed/>
    <w:rsid w:val="00AC4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nesty.ca/our-work/issues/indigenous-peoples/indigenous-peoples-canada/resource-development-canada/site-c-d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bc.ca/news/canada/british-columbia/site-c-prophet-river-lawsuit-deal-1.5675651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g9K4FQUBM2uAMtIKsljJn0cVjA==">AMUW2mVf99Pu/+wqQkS5yejIkoV22F4TevuXtNaxsXmXjCswoXG27h0RCHuntThEj6bmHiPLmKdxgx+KIX17tmWDF+X/CAxYTEp0GEwKGH5jhSonFu9yPGD6ZD2mF3EPp0yMw04b60ng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2020-11-08T22:01:00Z</dcterms:created>
  <dcterms:modified xsi:type="dcterms:W3CDTF">2020-12-28T23:54:00Z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