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83EDB" w:rsidRDefault="00C83EDB" w:rsidP="00EC566E">
      <w:pPr>
        <w:pBdr>
          <w:top w:val="nil"/>
          <w:left w:val="nil"/>
          <w:bottom w:val="nil"/>
          <w:right w:val="nil"/>
          <w:between w:val="nil"/>
        </w:pBdr>
        <w:rPr>
          <w:rFonts w:ascii="Arial" w:eastAsia="Arial" w:hAnsi="Arial" w:cs="Arial"/>
          <w:color w:val="000000"/>
          <w:sz w:val="24"/>
          <w:szCs w:val="24"/>
        </w:rPr>
      </w:pPr>
    </w:p>
    <w:p w14:paraId="00000002" w14:textId="77777777" w:rsidR="00C83EDB" w:rsidRDefault="00C83EDB">
      <w:pPr>
        <w:pBdr>
          <w:top w:val="nil"/>
          <w:left w:val="nil"/>
          <w:bottom w:val="nil"/>
          <w:right w:val="nil"/>
          <w:between w:val="nil"/>
        </w:pBdr>
        <w:rPr>
          <w:rFonts w:ascii="Arial" w:eastAsia="Arial" w:hAnsi="Arial" w:cs="Arial"/>
          <w:b/>
          <w:color w:val="000000"/>
          <w:sz w:val="24"/>
          <w:szCs w:val="24"/>
        </w:rPr>
      </w:pPr>
    </w:p>
    <w:p w14:paraId="000000CE" w14:textId="6A5AED60" w:rsidR="00C83EDB" w:rsidRDefault="009E2AD2">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Internment Camps in Canada During the First and Second World Wars</w:t>
      </w:r>
    </w:p>
    <w:p w14:paraId="000000CF"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D0"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Instructions: Use information from the </w:t>
      </w:r>
      <w:hyperlink r:id="rId8" w:anchor="b3">
        <w:r>
          <w:rPr>
            <w:rFonts w:ascii="Arial" w:eastAsia="Arial" w:hAnsi="Arial" w:cs="Arial"/>
            <w:color w:val="0000FF"/>
            <w:sz w:val="24"/>
            <w:szCs w:val="24"/>
            <w:u w:val="single"/>
          </w:rPr>
          <w:t>Library and Archives of Canada</w:t>
        </w:r>
      </w:hyperlink>
      <w:r>
        <w:rPr>
          <w:rFonts w:ascii="Arial" w:eastAsia="Arial" w:hAnsi="Arial" w:cs="Arial"/>
          <w:color w:val="000000"/>
          <w:sz w:val="24"/>
          <w:szCs w:val="24"/>
        </w:rPr>
        <w:t xml:space="preserve"> to research these groups that were interned in Canada. Determine if they were placed in internment camps as prisoners of war or as resident enemy aliens or both. Add any details about citizenship to the chart.</w:t>
      </w:r>
    </w:p>
    <w:p w14:paraId="000000D1"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D2"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D3"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D4" w14:textId="77777777" w:rsidR="00C83EDB" w:rsidRDefault="009E2AD2">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First World War</w:t>
      </w:r>
    </w:p>
    <w:tbl>
      <w:tblPr>
        <w:tblStyle w:val="a"/>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C83EDB" w14:paraId="5D91D180" w14:textId="77777777" w:rsidTr="00741831">
        <w:trPr>
          <w:trHeight w:val="378"/>
          <w:jc w:val="center"/>
        </w:trPr>
        <w:tc>
          <w:tcPr>
            <w:tcW w:w="3116" w:type="dxa"/>
          </w:tcPr>
          <w:p w14:paraId="000000D5"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D6"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Prisoners of War</w:t>
            </w:r>
          </w:p>
        </w:tc>
        <w:tc>
          <w:tcPr>
            <w:tcW w:w="3117" w:type="dxa"/>
          </w:tcPr>
          <w:p w14:paraId="000000D7"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Resident Enemy Aliens</w:t>
            </w:r>
          </w:p>
        </w:tc>
      </w:tr>
      <w:tr w:rsidR="00C83EDB" w14:paraId="3E1EF3FE" w14:textId="77777777" w:rsidTr="00615813">
        <w:trPr>
          <w:jc w:val="center"/>
        </w:trPr>
        <w:tc>
          <w:tcPr>
            <w:tcW w:w="3116" w:type="dxa"/>
          </w:tcPr>
          <w:p w14:paraId="000000D8"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Austro-Hungarians </w:t>
            </w:r>
          </w:p>
          <w:p w14:paraId="000000D9"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(mainly Ukrainians)</w:t>
            </w:r>
          </w:p>
          <w:p w14:paraId="000000DA"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DB"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DC" w14:textId="77777777" w:rsidR="00C83EDB" w:rsidRDefault="00C83EDB">
            <w:pPr>
              <w:pBdr>
                <w:top w:val="nil"/>
                <w:left w:val="nil"/>
                <w:bottom w:val="nil"/>
                <w:right w:val="nil"/>
                <w:between w:val="nil"/>
              </w:pBdr>
              <w:rPr>
                <w:rFonts w:ascii="Arial" w:eastAsia="Arial" w:hAnsi="Arial" w:cs="Arial"/>
                <w:color w:val="000000"/>
                <w:sz w:val="24"/>
                <w:szCs w:val="24"/>
              </w:rPr>
            </w:pPr>
          </w:p>
        </w:tc>
      </w:tr>
      <w:tr w:rsidR="00C83EDB" w14:paraId="44831E9B" w14:textId="77777777" w:rsidTr="00615813">
        <w:trPr>
          <w:jc w:val="center"/>
        </w:trPr>
        <w:tc>
          <w:tcPr>
            <w:tcW w:w="3116" w:type="dxa"/>
          </w:tcPr>
          <w:p w14:paraId="000000DD"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Germans</w:t>
            </w:r>
          </w:p>
          <w:p w14:paraId="000000DE"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DF"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E0"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E1" w14:textId="77777777" w:rsidR="00C83EDB" w:rsidRDefault="00C83EDB">
            <w:pPr>
              <w:pBdr>
                <w:top w:val="nil"/>
                <w:left w:val="nil"/>
                <w:bottom w:val="nil"/>
                <w:right w:val="nil"/>
                <w:between w:val="nil"/>
              </w:pBdr>
              <w:rPr>
                <w:rFonts w:ascii="Arial" w:eastAsia="Arial" w:hAnsi="Arial" w:cs="Arial"/>
                <w:color w:val="000000"/>
                <w:sz w:val="24"/>
                <w:szCs w:val="24"/>
              </w:rPr>
            </w:pPr>
          </w:p>
        </w:tc>
      </w:tr>
    </w:tbl>
    <w:p w14:paraId="000000E2"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E3"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E4" w14:textId="77777777" w:rsidR="00C83EDB" w:rsidRDefault="009E2AD2">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Second World War</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C83EDB" w14:paraId="7539F726" w14:textId="77777777">
        <w:tc>
          <w:tcPr>
            <w:tcW w:w="3116" w:type="dxa"/>
          </w:tcPr>
          <w:p w14:paraId="000000E5"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E6"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Prisoners of War</w:t>
            </w:r>
          </w:p>
        </w:tc>
        <w:tc>
          <w:tcPr>
            <w:tcW w:w="3117" w:type="dxa"/>
          </w:tcPr>
          <w:p w14:paraId="000000E7"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Resident Enemy Aliens</w:t>
            </w:r>
          </w:p>
        </w:tc>
      </w:tr>
      <w:tr w:rsidR="00C83EDB" w14:paraId="4BCB5AA6" w14:textId="77777777">
        <w:tc>
          <w:tcPr>
            <w:tcW w:w="3116" w:type="dxa"/>
          </w:tcPr>
          <w:p w14:paraId="000000E8"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Germans</w:t>
            </w:r>
          </w:p>
          <w:p w14:paraId="000000E9"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EA"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EB"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EC" w14:textId="77777777" w:rsidR="00C83EDB" w:rsidRDefault="00C83EDB">
            <w:pPr>
              <w:pBdr>
                <w:top w:val="nil"/>
                <w:left w:val="nil"/>
                <w:bottom w:val="nil"/>
                <w:right w:val="nil"/>
                <w:between w:val="nil"/>
              </w:pBdr>
              <w:rPr>
                <w:rFonts w:ascii="Arial" w:eastAsia="Arial" w:hAnsi="Arial" w:cs="Arial"/>
                <w:color w:val="000000"/>
                <w:sz w:val="24"/>
                <w:szCs w:val="24"/>
              </w:rPr>
            </w:pPr>
          </w:p>
        </w:tc>
      </w:tr>
      <w:tr w:rsidR="00C83EDB" w14:paraId="5361773B" w14:textId="77777777">
        <w:tc>
          <w:tcPr>
            <w:tcW w:w="3116" w:type="dxa"/>
          </w:tcPr>
          <w:p w14:paraId="000000ED"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Japanese</w:t>
            </w:r>
          </w:p>
          <w:p w14:paraId="000000EE"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EF"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F0"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F1" w14:textId="77777777" w:rsidR="00C83EDB" w:rsidRDefault="00C83EDB">
            <w:pPr>
              <w:pBdr>
                <w:top w:val="nil"/>
                <w:left w:val="nil"/>
                <w:bottom w:val="nil"/>
                <w:right w:val="nil"/>
                <w:between w:val="nil"/>
              </w:pBdr>
              <w:rPr>
                <w:rFonts w:ascii="Arial" w:eastAsia="Arial" w:hAnsi="Arial" w:cs="Arial"/>
                <w:color w:val="000000"/>
                <w:sz w:val="24"/>
                <w:szCs w:val="24"/>
              </w:rPr>
            </w:pPr>
          </w:p>
        </w:tc>
      </w:tr>
      <w:tr w:rsidR="00C83EDB" w14:paraId="5D2805F9" w14:textId="77777777">
        <w:tc>
          <w:tcPr>
            <w:tcW w:w="3116" w:type="dxa"/>
          </w:tcPr>
          <w:p w14:paraId="000000F2"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Italians</w:t>
            </w:r>
          </w:p>
          <w:p w14:paraId="000000F3"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F4"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F5"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F6" w14:textId="77777777" w:rsidR="00C83EDB" w:rsidRDefault="00C83EDB">
            <w:pPr>
              <w:pBdr>
                <w:top w:val="nil"/>
                <w:left w:val="nil"/>
                <w:bottom w:val="nil"/>
                <w:right w:val="nil"/>
                <w:between w:val="nil"/>
              </w:pBdr>
              <w:rPr>
                <w:rFonts w:ascii="Arial" w:eastAsia="Arial" w:hAnsi="Arial" w:cs="Arial"/>
                <w:color w:val="000000"/>
                <w:sz w:val="24"/>
                <w:szCs w:val="24"/>
              </w:rPr>
            </w:pPr>
          </w:p>
        </w:tc>
      </w:tr>
      <w:tr w:rsidR="00C83EDB" w14:paraId="6379FEBE" w14:textId="77777777">
        <w:tc>
          <w:tcPr>
            <w:tcW w:w="3116" w:type="dxa"/>
          </w:tcPr>
          <w:p w14:paraId="000000F7"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Jewish</w:t>
            </w:r>
          </w:p>
          <w:p w14:paraId="000000F8"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F9"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FA"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FB" w14:textId="77777777" w:rsidR="00C83EDB" w:rsidRDefault="00C83EDB">
            <w:pPr>
              <w:pBdr>
                <w:top w:val="nil"/>
                <w:left w:val="nil"/>
                <w:bottom w:val="nil"/>
                <w:right w:val="nil"/>
                <w:between w:val="nil"/>
              </w:pBdr>
              <w:rPr>
                <w:rFonts w:ascii="Arial" w:eastAsia="Arial" w:hAnsi="Arial" w:cs="Arial"/>
                <w:color w:val="000000"/>
                <w:sz w:val="24"/>
                <w:szCs w:val="24"/>
              </w:rPr>
            </w:pPr>
          </w:p>
        </w:tc>
      </w:tr>
      <w:tr w:rsidR="00C83EDB" w14:paraId="5A2E9E55" w14:textId="77777777">
        <w:tc>
          <w:tcPr>
            <w:tcW w:w="3116" w:type="dxa"/>
          </w:tcPr>
          <w:p w14:paraId="000000FC"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Mennonites</w:t>
            </w:r>
          </w:p>
          <w:p w14:paraId="000000FD"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0FE"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0FF" w14:textId="77777777" w:rsidR="00C83EDB" w:rsidRDefault="00C83EDB">
            <w:pPr>
              <w:pBdr>
                <w:top w:val="nil"/>
                <w:left w:val="nil"/>
                <w:bottom w:val="nil"/>
                <w:right w:val="nil"/>
                <w:between w:val="nil"/>
              </w:pBdr>
              <w:rPr>
                <w:rFonts w:ascii="Arial" w:eastAsia="Arial" w:hAnsi="Arial" w:cs="Arial"/>
                <w:color w:val="000000"/>
                <w:sz w:val="24"/>
                <w:szCs w:val="24"/>
              </w:rPr>
            </w:pPr>
          </w:p>
        </w:tc>
        <w:tc>
          <w:tcPr>
            <w:tcW w:w="3117" w:type="dxa"/>
          </w:tcPr>
          <w:p w14:paraId="00000100" w14:textId="77777777" w:rsidR="00C83EDB" w:rsidRDefault="00C83EDB">
            <w:pPr>
              <w:pBdr>
                <w:top w:val="nil"/>
                <w:left w:val="nil"/>
                <w:bottom w:val="nil"/>
                <w:right w:val="nil"/>
                <w:between w:val="nil"/>
              </w:pBdr>
              <w:rPr>
                <w:rFonts w:ascii="Arial" w:eastAsia="Arial" w:hAnsi="Arial" w:cs="Arial"/>
                <w:color w:val="000000"/>
                <w:sz w:val="24"/>
                <w:szCs w:val="24"/>
              </w:rPr>
            </w:pPr>
          </w:p>
        </w:tc>
      </w:tr>
    </w:tbl>
    <w:p w14:paraId="00000101" w14:textId="77777777" w:rsidR="00C83EDB" w:rsidRDefault="00C83EDB">
      <w:pPr>
        <w:pBdr>
          <w:top w:val="nil"/>
          <w:left w:val="nil"/>
          <w:bottom w:val="nil"/>
          <w:right w:val="nil"/>
          <w:between w:val="nil"/>
        </w:pBdr>
        <w:rPr>
          <w:rFonts w:ascii="Arial" w:eastAsia="Arial" w:hAnsi="Arial" w:cs="Arial"/>
          <w:color w:val="000000"/>
          <w:sz w:val="24"/>
          <w:szCs w:val="24"/>
        </w:rPr>
      </w:pPr>
    </w:p>
    <w:p w14:paraId="00000102"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00000103" w14:textId="77777777" w:rsidR="00C83EDB" w:rsidRDefault="009E2AD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do you notice about the groups that were interned as enemy aliens? What role did religion, ethnicity, race, or politics play in internment?</w:t>
      </w:r>
    </w:p>
    <w:p w14:paraId="00000104" w14:textId="5B989988" w:rsidR="00C83EDB" w:rsidRDefault="00C83EDB">
      <w:pPr>
        <w:rPr>
          <w:rFonts w:ascii="Arial" w:eastAsia="Arial" w:hAnsi="Arial" w:cs="Arial"/>
          <w:sz w:val="24"/>
          <w:szCs w:val="24"/>
        </w:rPr>
      </w:pPr>
    </w:p>
    <w:sectPr w:rsidR="00C83EDB" w:rsidSect="00EC566E">
      <w:headerReference w:type="default" r:id="rId9"/>
      <w:footerReference w:type="default" r:id="rId1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69E36" w14:textId="77777777" w:rsidR="00555BA0" w:rsidRDefault="00555BA0" w:rsidP="00EC566E">
      <w:r>
        <w:separator/>
      </w:r>
    </w:p>
  </w:endnote>
  <w:endnote w:type="continuationSeparator" w:id="0">
    <w:p w14:paraId="43CBB2D9" w14:textId="77777777" w:rsidR="00555BA0" w:rsidRDefault="00555BA0" w:rsidP="00EC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20B0604020202020204"/>
    <w:charset w:val="00"/>
    <w:family w:val="auto"/>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819786"/>
      <w:docPartObj>
        <w:docPartGallery w:val="Page Numbers (Bottom of Page)"/>
        <w:docPartUnique/>
      </w:docPartObj>
    </w:sdtPr>
    <w:sdtEndPr>
      <w:rPr>
        <w:noProof/>
      </w:rPr>
    </w:sdtEndPr>
    <w:sdtContent>
      <w:p w14:paraId="3690E7B5" w14:textId="7015CD83" w:rsidR="00EC566E" w:rsidRDefault="00EC566E" w:rsidP="00EC566E">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0F50474A" w14:textId="29DDA1B2" w:rsidR="00EC566E" w:rsidRPr="00EC566E" w:rsidRDefault="00EC566E" w:rsidP="00EC566E">
    <w:pPr>
      <w:pStyle w:val="Footer"/>
      <w:tabs>
        <w:tab w:val="clear" w:pos="9360"/>
        <w:tab w:val="right" w:pos="10773"/>
      </w:tabs>
      <w:rPr>
        <w:rFonts w:ascii="Berthold Akzidenz Grotesk" w:eastAsia="Calibri" w:hAnsi="Berthold Akzidenz Grotesk" w:cs="Arial"/>
        <w:color w:val="646A69"/>
        <w:sz w:val="20"/>
        <w:szCs w:val="20"/>
        <w:lang w:eastAsia="en-US" w:bidi="ar-SA"/>
      </w:rPr>
    </w:pPr>
    <w:r w:rsidRPr="00EC566E">
      <w:rPr>
        <w:rFonts w:ascii="Verdana" w:eastAsia="Calibri" w:hAnsi="Verdana" w:cs="Arial"/>
        <w:b/>
        <w:bCs/>
        <w:color w:val="70AD47"/>
        <w:sz w:val="20"/>
        <w:szCs w:val="20"/>
        <w:lang w:eastAsia="en-US" w:bidi="ar-SA"/>
      </w:rPr>
      <w:t xml:space="preserve"> JusticeEducation.ca                  </w:t>
    </w:r>
    <w:r w:rsidRPr="00EC566E">
      <w:rPr>
        <w:rFonts w:ascii="Verdana" w:eastAsia="Calibri" w:hAnsi="Verdana" w:cs="Arial"/>
        <w:color w:val="70AD47"/>
        <w:sz w:val="20"/>
        <w:szCs w:val="20"/>
        <w:lang w:eastAsia="en-US" w:bidi="ar-SA"/>
      </w:rPr>
      <w:t xml:space="preserve"> </w:t>
    </w:r>
    <w:r w:rsidRPr="00EC566E">
      <w:rPr>
        <w:rFonts w:ascii="Verdana" w:eastAsia="Calibri" w:hAnsi="Verdana" w:cs="Arial"/>
        <w:sz w:val="20"/>
        <w:szCs w:val="20"/>
        <w:lang w:eastAsia="en-US" w:bidi="ar-SA"/>
      </w:rPr>
      <w:t xml:space="preserve">      </w:t>
    </w:r>
    <w:r w:rsidRPr="00EC566E">
      <w:rPr>
        <w:rFonts w:ascii="Verdana" w:eastAsia="Calibri" w:hAnsi="Verdana" w:cs="Arial"/>
        <w:sz w:val="20"/>
        <w:szCs w:val="20"/>
        <w:lang w:eastAsia="en-US" w:bidi="ar-SA"/>
      </w:rPr>
      <w:tab/>
    </w:r>
    <w:r w:rsidRPr="00EC566E">
      <w:rPr>
        <w:rFonts w:ascii="Verdana" w:eastAsia="Calibri" w:hAnsi="Verdana" w:cs="Arial"/>
        <w:sz w:val="20"/>
        <w:szCs w:val="20"/>
        <w:lang w:eastAsia="en-US" w:bidi="ar-SA"/>
      </w:rPr>
      <w:tab/>
      <w:t xml:space="preserve">        </w:t>
    </w:r>
    <w:r w:rsidRPr="00EC566E">
      <w:rPr>
        <w:rFonts w:ascii="Verdana" w:eastAsia="Calibri" w:hAnsi="Verdana" w:cs="Arial"/>
        <w:b/>
        <w:bCs/>
        <w:color w:val="70AD47"/>
        <w:sz w:val="20"/>
        <w:szCs w:val="20"/>
        <w:lang w:eastAsia="en-US" w:bidi="ar-SA"/>
      </w:rPr>
      <w:t>LawLessons.ca</w:t>
    </w:r>
  </w:p>
  <w:p w14:paraId="71D95394" w14:textId="15CB95E3" w:rsidR="00EC566E" w:rsidRDefault="00EC566E" w:rsidP="00EC566E">
    <w:pPr>
      <w:pStyle w:val="Footer"/>
    </w:pPr>
  </w:p>
  <w:p w14:paraId="2BC5BFDC" w14:textId="77777777" w:rsidR="00EC566E" w:rsidRDefault="00EC5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260D7" w14:textId="77777777" w:rsidR="00555BA0" w:rsidRDefault="00555BA0" w:rsidP="00EC566E">
      <w:r>
        <w:separator/>
      </w:r>
    </w:p>
  </w:footnote>
  <w:footnote w:type="continuationSeparator" w:id="0">
    <w:p w14:paraId="29E8128D" w14:textId="77777777" w:rsidR="00555BA0" w:rsidRDefault="00555BA0" w:rsidP="00EC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EE59F" w14:textId="06A3E4BE" w:rsidR="00EC566E" w:rsidRPr="00EC566E" w:rsidRDefault="00EC566E" w:rsidP="00EC566E">
    <w:pPr>
      <w:widowControl/>
      <w:rPr>
        <w:rFonts w:ascii="Times New Roman" w:eastAsia="Times New Roman" w:hAnsi="Times New Roman" w:cs="Times New Roman"/>
        <w:sz w:val="24"/>
        <w:szCs w:val="24"/>
        <w:lang w:eastAsia="en-US" w:bidi="ar-SA"/>
      </w:rPr>
    </w:pPr>
    <w:r w:rsidRPr="00EC566E">
      <w:rPr>
        <w:rFonts w:ascii="Times New Roman" w:eastAsia="Times New Roman" w:hAnsi="Times New Roman" w:cs="Times New Roman"/>
        <w:noProof/>
        <w:sz w:val="24"/>
        <w:szCs w:val="24"/>
        <w:lang w:bidi="ar-SA"/>
      </w:rPr>
      <w:drawing>
        <wp:anchor distT="0" distB="0" distL="114300" distR="114300" simplePos="0" relativeHeight="251659264" behindDoc="0" locked="0" layoutInCell="1" allowOverlap="1" wp14:anchorId="0C8222E6" wp14:editId="77819177">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Logo_RGB.png"/>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EC566E">
      <w:rPr>
        <w:rFonts w:ascii="Calibri" w:eastAsia="Times New Roman" w:hAnsi="Calibri" w:cs="Calibri"/>
        <w:b/>
        <w:bCs/>
        <w:color w:val="636A69"/>
        <w:sz w:val="24"/>
        <w:szCs w:val="24"/>
        <w:lang w:eastAsia="en-US" w:bidi="ar-SA"/>
      </w:rPr>
      <w:t>Subject</w:t>
    </w:r>
    <w:r>
      <w:rPr>
        <w:rFonts w:ascii="Calibri" w:eastAsia="Times New Roman" w:hAnsi="Calibri" w:cs="Calibri"/>
        <w:b/>
        <w:bCs/>
        <w:color w:val="636A69"/>
        <w:sz w:val="24"/>
        <w:szCs w:val="24"/>
        <w:lang w:eastAsia="en-US" w:bidi="ar-SA"/>
      </w:rPr>
      <w:t xml:space="preserve"> – </w:t>
    </w:r>
    <w:r w:rsidR="00096D8F">
      <w:rPr>
        <w:rFonts w:ascii="Calibri" w:eastAsia="Times New Roman" w:hAnsi="Calibri" w:cs="Calibri"/>
        <w:b/>
        <w:bCs/>
        <w:color w:val="636A69"/>
        <w:sz w:val="24"/>
        <w:szCs w:val="24"/>
        <w:lang w:eastAsia="en-US" w:bidi="ar-SA"/>
      </w:rPr>
      <w:t>Social Studies 10</w:t>
    </w:r>
  </w:p>
  <w:p w14:paraId="5AABD11D" w14:textId="0EB8B34D" w:rsidR="00EC566E" w:rsidRPr="00EC566E" w:rsidRDefault="00EC566E" w:rsidP="00EC566E">
    <w:pPr>
      <w:widowControl/>
      <w:rPr>
        <w:rFonts w:ascii="Times New Roman" w:eastAsia="Times New Roman" w:hAnsi="Times New Roman" w:cs="Times New Roman"/>
        <w:sz w:val="24"/>
        <w:szCs w:val="24"/>
        <w:lang w:eastAsia="en-US" w:bidi="ar-SA"/>
      </w:rPr>
    </w:pPr>
    <w:r w:rsidRPr="00EC566E">
      <w:rPr>
        <w:rFonts w:ascii="Calibri" w:eastAsia="Times New Roman" w:hAnsi="Calibri" w:cs="Calibri"/>
        <w:b/>
        <w:bCs/>
        <w:color w:val="636A69"/>
        <w:sz w:val="24"/>
        <w:szCs w:val="24"/>
        <w:lang w:eastAsia="en-US" w:bidi="ar-SA"/>
      </w:rPr>
      <w:t>Topic</w:t>
    </w:r>
    <w:r>
      <w:rPr>
        <w:rFonts w:ascii="Calibri" w:eastAsia="Times New Roman" w:hAnsi="Calibri" w:cs="Calibri"/>
        <w:b/>
        <w:bCs/>
        <w:color w:val="636A69"/>
        <w:sz w:val="24"/>
        <w:szCs w:val="24"/>
        <w:lang w:eastAsia="en-US" w:bidi="ar-SA"/>
      </w:rPr>
      <w:t xml:space="preserve"> –</w:t>
    </w:r>
    <w:r w:rsidR="00096D8F">
      <w:rPr>
        <w:rFonts w:ascii="Calibri" w:eastAsia="Times New Roman" w:hAnsi="Calibri" w:cs="Calibri"/>
        <w:b/>
        <w:bCs/>
        <w:color w:val="636A69"/>
        <w:sz w:val="24"/>
        <w:szCs w:val="24"/>
        <w:lang w:eastAsia="en-US" w:bidi="ar-SA"/>
      </w:rPr>
      <w:t xml:space="preserve"> </w:t>
    </w:r>
    <w:r>
      <w:rPr>
        <w:rFonts w:ascii="Calibri" w:eastAsia="Times New Roman" w:hAnsi="Calibri" w:cs="Calibri"/>
        <w:b/>
        <w:bCs/>
        <w:color w:val="636A69"/>
        <w:sz w:val="24"/>
        <w:szCs w:val="24"/>
        <w:lang w:eastAsia="en-US" w:bidi="ar-SA"/>
      </w:rPr>
      <w:t>Internments in Canada</w:t>
    </w:r>
  </w:p>
  <w:p w14:paraId="42974C2E" w14:textId="77777777" w:rsidR="00EC566E" w:rsidRDefault="00EC5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72BBB"/>
    <w:multiLevelType w:val="multilevel"/>
    <w:tmpl w:val="D178A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7B152C"/>
    <w:multiLevelType w:val="multilevel"/>
    <w:tmpl w:val="DE3A0FA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0973185"/>
    <w:multiLevelType w:val="multilevel"/>
    <w:tmpl w:val="F10A8CF2"/>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1C4D7891"/>
    <w:multiLevelType w:val="multilevel"/>
    <w:tmpl w:val="569C0BC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C269A6"/>
    <w:multiLevelType w:val="multilevel"/>
    <w:tmpl w:val="9768E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305CED"/>
    <w:multiLevelType w:val="multilevel"/>
    <w:tmpl w:val="64F8DF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0EA0B37"/>
    <w:multiLevelType w:val="multilevel"/>
    <w:tmpl w:val="F10C0B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58677FC"/>
    <w:multiLevelType w:val="multilevel"/>
    <w:tmpl w:val="BEDCB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873C37"/>
    <w:multiLevelType w:val="multilevel"/>
    <w:tmpl w:val="7E0636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A17680"/>
    <w:multiLevelType w:val="multilevel"/>
    <w:tmpl w:val="A8FC4B6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0" w15:restartNumberingAfterBreak="0">
    <w:nsid w:val="56635F51"/>
    <w:multiLevelType w:val="multilevel"/>
    <w:tmpl w:val="FD402D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95F4790"/>
    <w:multiLevelType w:val="multilevel"/>
    <w:tmpl w:val="60A0651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23544D"/>
    <w:multiLevelType w:val="multilevel"/>
    <w:tmpl w:val="8E8038A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0"/>
  </w:num>
  <w:num w:numId="2">
    <w:abstractNumId w:val="3"/>
  </w:num>
  <w:num w:numId="3">
    <w:abstractNumId w:val="8"/>
  </w:num>
  <w:num w:numId="4">
    <w:abstractNumId w:val="0"/>
  </w:num>
  <w:num w:numId="5">
    <w:abstractNumId w:val="5"/>
  </w:num>
  <w:num w:numId="6">
    <w:abstractNumId w:val="11"/>
  </w:num>
  <w:num w:numId="7">
    <w:abstractNumId w:val="12"/>
  </w:num>
  <w:num w:numId="8">
    <w:abstractNumId w:val="6"/>
  </w:num>
  <w:num w:numId="9">
    <w:abstractNumId w:val="1"/>
  </w:num>
  <w:num w:numId="10">
    <w:abstractNumId w:val="9"/>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DB"/>
    <w:rsid w:val="00096D8F"/>
    <w:rsid w:val="00555BA0"/>
    <w:rsid w:val="00615813"/>
    <w:rsid w:val="00741831"/>
    <w:rsid w:val="009A30C5"/>
    <w:rsid w:val="009E2AD2"/>
    <w:rsid w:val="00A21205"/>
    <w:rsid w:val="00C83EDB"/>
    <w:rsid w:val="00DB2E61"/>
    <w:rsid w:val="00EC091E"/>
    <w:rsid w:val="00EC566E"/>
    <w:rsid w:val="00FB13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BCC0"/>
  <w15:docId w15:val="{D9AA6F75-C49C-3D44-BCE1-2E8A4FFE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ell MT" w:eastAsia="Bell MT" w:hAnsi="Bell MT" w:cs="Bell MT"/>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eastAsia="en-CA" w:bidi="en-CA"/>
    </w:rPr>
  </w:style>
  <w:style w:type="paragraph" w:styleId="Heading1">
    <w:name w:val="heading 1"/>
    <w:basedOn w:val="Normal"/>
    <w:uiPriority w:val="9"/>
    <w:qFormat/>
    <w:pPr>
      <w:ind w:left="11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26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NormalWeb">
    <w:name w:val="Normal (Web)"/>
    <w:basedOn w:val="Normal"/>
    <w:uiPriority w:val="99"/>
    <w:unhideWhenUsed/>
    <w:rsid w:val="00AF52DB"/>
    <w:pPr>
      <w:widowControl/>
      <w:spacing w:before="100" w:beforeAutospacing="1" w:after="100" w:afterAutospacing="1"/>
    </w:pPr>
    <w:rPr>
      <w:rFonts w:ascii="Times New Roman" w:eastAsia="Times New Roman" w:hAnsi="Times New Roman" w:cs="Times New Roman"/>
      <w:sz w:val="24"/>
      <w:szCs w:val="24"/>
      <w:lang w:eastAsia="en-US" w:bidi="ar-SA"/>
    </w:rPr>
  </w:style>
  <w:style w:type="table" w:styleId="TableGrid">
    <w:name w:val="Table Grid"/>
    <w:basedOn w:val="TableNormal"/>
    <w:uiPriority w:val="39"/>
    <w:rsid w:val="00F1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B4C50"/>
    <w:rPr>
      <w:i/>
      <w:iCs/>
    </w:rPr>
  </w:style>
  <w:style w:type="character" w:customStyle="1" w:styleId="Heading4Char">
    <w:name w:val="Heading 4 Char"/>
    <w:basedOn w:val="DefaultParagraphFont"/>
    <w:link w:val="Heading4"/>
    <w:uiPriority w:val="9"/>
    <w:semiHidden/>
    <w:rsid w:val="001268CB"/>
    <w:rPr>
      <w:rFonts w:asciiTheme="majorHAnsi" w:eastAsiaTheme="majorEastAsia" w:hAnsiTheme="majorHAnsi" w:cstheme="majorBidi"/>
      <w:i/>
      <w:iCs/>
      <w:color w:val="365F91" w:themeColor="accent1" w:themeShade="BF"/>
      <w:lang w:val="en-CA" w:eastAsia="en-CA" w:bidi="en-CA"/>
    </w:rPr>
  </w:style>
  <w:style w:type="paragraph" w:styleId="BalloonText">
    <w:name w:val="Balloon Text"/>
    <w:basedOn w:val="Normal"/>
    <w:link w:val="BalloonTextChar"/>
    <w:uiPriority w:val="99"/>
    <w:semiHidden/>
    <w:unhideWhenUsed/>
    <w:rsid w:val="00B04D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DE8"/>
    <w:rPr>
      <w:rFonts w:ascii="Times New Roman" w:eastAsia="Bell MT" w:hAnsi="Times New Roman" w:cs="Times New Roman"/>
      <w:sz w:val="18"/>
      <w:szCs w:val="18"/>
      <w:lang w:val="en-CA" w:eastAsia="en-CA" w:bidi="en-C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CA" w:eastAsia="en-CA" w:bidi="en-CA"/>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C566E"/>
    <w:pPr>
      <w:tabs>
        <w:tab w:val="center" w:pos="4680"/>
        <w:tab w:val="right" w:pos="9360"/>
      </w:tabs>
    </w:pPr>
  </w:style>
  <w:style w:type="character" w:customStyle="1" w:styleId="HeaderChar">
    <w:name w:val="Header Char"/>
    <w:basedOn w:val="DefaultParagraphFont"/>
    <w:link w:val="Header"/>
    <w:uiPriority w:val="99"/>
    <w:rsid w:val="00EC566E"/>
    <w:rPr>
      <w:lang w:val="en-CA" w:eastAsia="en-CA" w:bidi="en-CA"/>
    </w:rPr>
  </w:style>
  <w:style w:type="paragraph" w:styleId="Footer">
    <w:name w:val="footer"/>
    <w:basedOn w:val="Normal"/>
    <w:link w:val="FooterChar"/>
    <w:uiPriority w:val="99"/>
    <w:unhideWhenUsed/>
    <w:rsid w:val="00EC566E"/>
    <w:pPr>
      <w:tabs>
        <w:tab w:val="center" w:pos="4680"/>
        <w:tab w:val="right" w:pos="9360"/>
      </w:tabs>
    </w:pPr>
  </w:style>
  <w:style w:type="character" w:customStyle="1" w:styleId="FooterChar">
    <w:name w:val="Footer Char"/>
    <w:basedOn w:val="DefaultParagraphFont"/>
    <w:link w:val="Footer"/>
    <w:uiPriority w:val="99"/>
    <w:rsid w:val="00EC566E"/>
    <w:rPr>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ac-lac.gc.ca/eng/discover/politics-government/Pages/thematic-guides-internment-camp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ypxLk9PLEBljqRqyq+Hb5A1sA==">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6</cp:revision>
  <dcterms:created xsi:type="dcterms:W3CDTF">2020-11-23T04:25:00Z</dcterms:created>
  <dcterms:modified xsi:type="dcterms:W3CDTF">2020-12-28T23:14:00Z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