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6BAB6A" w14:textId="77777777" w:rsidR="008C2903" w:rsidRDefault="008C2903">
      <w:pPr>
        <w:spacing w:line="360" w:lineRule="auto"/>
        <w:jc w:val="center"/>
        <w:rPr>
          <w:rFonts w:ascii="Arial" w:eastAsia="Arial" w:hAnsi="Arial" w:cs="Arial"/>
          <w:b/>
          <w:color w:val="44546A"/>
        </w:rPr>
      </w:pPr>
      <w:bookmarkStart w:id="0" w:name="_heading=h.gjdgxs" w:colFirst="0" w:colLast="0"/>
      <w:bookmarkEnd w:id="0"/>
    </w:p>
    <w:p w14:paraId="101BD206" w14:textId="77777777" w:rsidR="006E317F" w:rsidRPr="006E317F" w:rsidRDefault="006E317F" w:rsidP="006E317F">
      <w:pPr>
        <w:widowControl w:val="0"/>
        <w:shd w:val="clear" w:color="auto" w:fill="FFFFFF"/>
        <w:spacing w:after="200"/>
        <w:jc w:val="center"/>
        <w:rPr>
          <w:rFonts w:ascii="Arial" w:eastAsia="Arial" w:hAnsi="Arial" w:cs="Arial"/>
          <w:sz w:val="22"/>
          <w:szCs w:val="22"/>
          <w:lang w:val="en"/>
        </w:rPr>
      </w:pPr>
      <w:bookmarkStart w:id="1" w:name="_heading=h.1smt1ntxl6qq" w:colFirst="0" w:colLast="0"/>
      <w:bookmarkEnd w:id="1"/>
      <w:r w:rsidRPr="006E317F">
        <w:rPr>
          <w:rFonts w:ascii="Arial" w:eastAsia="Arial" w:hAnsi="Arial" w:cs="Arial"/>
          <w:b/>
          <w:lang w:val="en"/>
        </w:rPr>
        <w:t xml:space="preserve">Courtroom Participants </w:t>
      </w:r>
    </w:p>
    <w:p w14:paraId="1654EB14" w14:textId="77777777" w:rsidR="006E317F" w:rsidRPr="006E317F" w:rsidRDefault="006E317F" w:rsidP="006E317F">
      <w:pPr>
        <w:rPr>
          <w:rFonts w:ascii="Arial" w:eastAsia="Arial" w:hAnsi="Arial" w:cs="Arial"/>
          <w:lang w:val="en"/>
        </w:rPr>
      </w:pPr>
      <w:r w:rsidRPr="006E317F">
        <w:rPr>
          <w:rFonts w:ascii="Arial" w:eastAsia="Arial" w:hAnsi="Arial" w:cs="Arial"/>
          <w:u w:val="single"/>
          <w:lang w:val="en"/>
        </w:rPr>
        <w:t>Judge</w:t>
      </w:r>
      <w:r w:rsidRPr="006E317F">
        <w:rPr>
          <w:rFonts w:ascii="Arial" w:eastAsia="Arial" w:hAnsi="Arial" w:cs="Arial"/>
          <w:lang w:val="en"/>
        </w:rPr>
        <w:t>: must act impartially when deciding a case. The judge has full control of the courtroom and can decide whether evidence or questioning are admissible.</w:t>
      </w:r>
      <w:sdt>
        <w:sdtPr>
          <w:rPr>
            <w:rFonts w:ascii="Arial" w:eastAsia="Arial" w:hAnsi="Arial" w:cs="Arial"/>
            <w:sz w:val="22"/>
            <w:szCs w:val="22"/>
            <w:lang w:val="en"/>
          </w:rPr>
          <w:tag w:val="goog_rdk_30"/>
          <w:id w:val="-1025325272"/>
        </w:sdtPr>
        <w:sdtEndPr/>
        <w:sdtContent>
          <w:r w:rsidRPr="006E317F">
            <w:rPr>
              <w:rFonts w:ascii="Arial" w:eastAsia="Arial" w:hAnsi="Arial" w:cs="Arial"/>
              <w:lang w:val="en"/>
            </w:rPr>
            <w:t xml:space="preserve"> In trials without juries, it is the judge who decides whether to convict the accused or not. In trials with juries, it is the judge who instructs the jury on the law and the jury’s role. </w:t>
          </w:r>
        </w:sdtContent>
      </w:sdt>
    </w:p>
    <w:p w14:paraId="52CB08E6" w14:textId="77777777" w:rsidR="006E317F" w:rsidRPr="006E317F" w:rsidRDefault="006E317F" w:rsidP="006E317F">
      <w:pPr>
        <w:rPr>
          <w:rFonts w:ascii="Arial" w:eastAsia="Arial" w:hAnsi="Arial" w:cs="Arial"/>
          <w:u w:val="single"/>
          <w:lang w:val="en"/>
        </w:rPr>
      </w:pPr>
    </w:p>
    <w:p w14:paraId="522146F4" w14:textId="77777777" w:rsidR="006E317F" w:rsidRPr="006E317F" w:rsidRDefault="006E317F" w:rsidP="006E317F">
      <w:pPr>
        <w:rPr>
          <w:rFonts w:ascii="Arial" w:eastAsia="Arial" w:hAnsi="Arial" w:cs="Arial"/>
          <w:lang w:val="en"/>
        </w:rPr>
      </w:pPr>
      <w:r w:rsidRPr="006E317F">
        <w:rPr>
          <w:rFonts w:ascii="Arial" w:eastAsia="Arial" w:hAnsi="Arial" w:cs="Arial"/>
          <w:u w:val="single"/>
          <w:lang w:val="en"/>
        </w:rPr>
        <w:t>Crown Prosecutor</w:t>
      </w:r>
      <w:r w:rsidRPr="006E317F">
        <w:rPr>
          <w:rFonts w:ascii="Arial" w:eastAsia="Arial" w:hAnsi="Arial" w:cs="Arial"/>
          <w:lang w:val="en"/>
        </w:rPr>
        <w:t>: Crown lawyers prosecute accused people on the behalf of the government and society. They are responsible to see that justice is done and must prove beyond a reasonable doubt that the accused committed the offence.</w:t>
      </w:r>
    </w:p>
    <w:p w14:paraId="61ABF1F4" w14:textId="77777777" w:rsidR="006E317F" w:rsidRPr="006E317F" w:rsidRDefault="006E317F" w:rsidP="006E317F">
      <w:pPr>
        <w:rPr>
          <w:rFonts w:ascii="Arial" w:eastAsia="Arial" w:hAnsi="Arial" w:cs="Arial"/>
          <w:u w:val="single"/>
          <w:lang w:val="en"/>
        </w:rPr>
      </w:pPr>
    </w:p>
    <w:p w14:paraId="1C6E0C63" w14:textId="77777777" w:rsidR="006E317F" w:rsidRPr="006E317F" w:rsidRDefault="006E317F" w:rsidP="006E317F">
      <w:pPr>
        <w:rPr>
          <w:rFonts w:ascii="Arial" w:eastAsia="Arial" w:hAnsi="Arial" w:cs="Arial"/>
          <w:lang w:val="en"/>
        </w:rPr>
      </w:pPr>
      <w:r w:rsidRPr="006E317F">
        <w:rPr>
          <w:rFonts w:ascii="Arial" w:eastAsia="Arial" w:hAnsi="Arial" w:cs="Arial"/>
          <w:u w:val="single"/>
          <w:lang w:val="en"/>
        </w:rPr>
        <w:t>Defense Counsel</w:t>
      </w:r>
      <w:r w:rsidRPr="006E317F">
        <w:rPr>
          <w:rFonts w:ascii="Arial" w:eastAsia="Arial" w:hAnsi="Arial" w:cs="Arial"/>
          <w:lang w:val="en"/>
        </w:rPr>
        <w:t xml:space="preserve">: represents the accused to ensure that their legal rights are protected, including their right to legal defense. </w:t>
      </w:r>
    </w:p>
    <w:p w14:paraId="44DDF746" w14:textId="77777777" w:rsidR="006E317F" w:rsidRPr="006E317F" w:rsidRDefault="006E317F" w:rsidP="006E317F">
      <w:pPr>
        <w:rPr>
          <w:rFonts w:ascii="Arial" w:eastAsia="Arial" w:hAnsi="Arial" w:cs="Arial"/>
          <w:u w:val="single"/>
          <w:lang w:val="en"/>
        </w:rPr>
      </w:pPr>
    </w:p>
    <w:p w14:paraId="126412F2" w14:textId="77777777" w:rsidR="006E317F" w:rsidRPr="006E317F" w:rsidRDefault="006E317F" w:rsidP="006E317F">
      <w:pPr>
        <w:rPr>
          <w:rFonts w:ascii="Arial" w:eastAsia="Arial" w:hAnsi="Arial" w:cs="Arial"/>
          <w:lang w:val="en"/>
        </w:rPr>
      </w:pPr>
      <w:r w:rsidRPr="006E317F">
        <w:rPr>
          <w:rFonts w:ascii="Arial" w:eastAsia="Arial" w:hAnsi="Arial" w:cs="Arial"/>
          <w:u w:val="single"/>
          <w:lang w:val="en"/>
        </w:rPr>
        <w:t>Court Clerk</w:t>
      </w:r>
      <w:r w:rsidRPr="006E317F">
        <w:rPr>
          <w:rFonts w:ascii="Arial" w:eastAsia="Arial" w:hAnsi="Arial" w:cs="Arial"/>
          <w:lang w:val="en"/>
        </w:rPr>
        <w:t xml:space="preserve">: reads out the charge against the accused, swears in witnesses, handles evidence and other courtroom paperwork. </w:t>
      </w:r>
    </w:p>
    <w:p w14:paraId="24379194" w14:textId="77777777" w:rsidR="006E317F" w:rsidRPr="006E317F" w:rsidRDefault="006E317F" w:rsidP="006E317F">
      <w:pPr>
        <w:rPr>
          <w:rFonts w:ascii="Arial" w:eastAsia="Arial" w:hAnsi="Arial" w:cs="Arial"/>
          <w:u w:val="single"/>
          <w:lang w:val="en"/>
        </w:rPr>
      </w:pPr>
    </w:p>
    <w:p w14:paraId="02D88F12" w14:textId="77777777" w:rsidR="006E317F" w:rsidRPr="006E317F" w:rsidRDefault="006E317F" w:rsidP="006E317F">
      <w:pPr>
        <w:rPr>
          <w:rFonts w:ascii="Arial" w:eastAsia="Arial" w:hAnsi="Arial" w:cs="Arial"/>
          <w:lang w:val="en"/>
        </w:rPr>
      </w:pPr>
      <w:r w:rsidRPr="006E317F">
        <w:rPr>
          <w:rFonts w:ascii="Arial" w:eastAsia="Arial" w:hAnsi="Arial" w:cs="Arial"/>
          <w:u w:val="single"/>
          <w:lang w:val="en"/>
        </w:rPr>
        <w:t>Sheriff</w:t>
      </w:r>
      <w:r w:rsidRPr="006E317F">
        <w:rPr>
          <w:rFonts w:ascii="Arial" w:eastAsia="Arial" w:hAnsi="Arial" w:cs="Arial"/>
          <w:lang w:val="en"/>
        </w:rPr>
        <w:t xml:space="preserve">: makes sure the accused appears in court, finds prospective jurors, and carries out court orders. </w:t>
      </w:r>
    </w:p>
    <w:p w14:paraId="48F550C6" w14:textId="77777777" w:rsidR="006E317F" w:rsidRPr="006E317F" w:rsidRDefault="006E317F" w:rsidP="006E317F">
      <w:pPr>
        <w:rPr>
          <w:rFonts w:ascii="Arial" w:eastAsia="Arial" w:hAnsi="Arial" w:cs="Arial"/>
          <w:u w:val="single"/>
          <w:lang w:val="en"/>
        </w:rPr>
      </w:pPr>
    </w:p>
    <w:p w14:paraId="06288E5B" w14:textId="77777777" w:rsidR="006E317F" w:rsidRPr="006E317F" w:rsidRDefault="006E317F" w:rsidP="006E317F">
      <w:pPr>
        <w:rPr>
          <w:rFonts w:ascii="Arial" w:eastAsia="Arial" w:hAnsi="Arial" w:cs="Arial"/>
          <w:highlight w:val="yellow"/>
          <w:lang w:val="en"/>
        </w:rPr>
      </w:pPr>
      <w:r w:rsidRPr="006E317F">
        <w:rPr>
          <w:rFonts w:ascii="Arial" w:eastAsia="Arial" w:hAnsi="Arial" w:cs="Arial"/>
          <w:u w:val="single"/>
          <w:lang w:val="en"/>
        </w:rPr>
        <w:t>Accused</w:t>
      </w:r>
      <w:r w:rsidRPr="006E317F">
        <w:rPr>
          <w:rFonts w:ascii="Arial" w:eastAsia="Arial" w:hAnsi="Arial" w:cs="Arial"/>
          <w:lang w:val="en"/>
        </w:rPr>
        <w:t>: The person who is charged with an offence. The accused is present during the court proceedings.</w:t>
      </w:r>
    </w:p>
    <w:p w14:paraId="5CE9FC0B" w14:textId="77777777" w:rsidR="006E317F" w:rsidRPr="006E317F" w:rsidRDefault="006E317F" w:rsidP="006E317F">
      <w:pPr>
        <w:rPr>
          <w:rFonts w:ascii="Arial" w:eastAsia="Arial" w:hAnsi="Arial" w:cs="Arial"/>
          <w:u w:val="single"/>
          <w:lang w:val="en"/>
        </w:rPr>
      </w:pPr>
    </w:p>
    <w:p w14:paraId="17771AAC" w14:textId="77777777" w:rsidR="006E317F" w:rsidRPr="006E317F" w:rsidRDefault="006E317F" w:rsidP="006E317F">
      <w:pPr>
        <w:rPr>
          <w:rFonts w:ascii="Arial" w:eastAsia="Arial" w:hAnsi="Arial" w:cs="Arial"/>
          <w:lang w:val="en"/>
        </w:rPr>
      </w:pPr>
      <w:r w:rsidRPr="006E317F">
        <w:rPr>
          <w:rFonts w:ascii="Arial" w:eastAsia="Arial" w:hAnsi="Arial" w:cs="Arial"/>
          <w:u w:val="single"/>
          <w:lang w:val="en"/>
        </w:rPr>
        <w:t>Witness:</w:t>
      </w:r>
      <w:r w:rsidRPr="006E317F">
        <w:rPr>
          <w:rFonts w:ascii="Arial" w:eastAsia="Arial" w:hAnsi="Arial" w:cs="Arial"/>
          <w:lang w:val="en"/>
        </w:rPr>
        <w:t xml:space="preserve"> May be present to give eyewitness, expert, or character testimony.</w:t>
      </w:r>
    </w:p>
    <w:p w14:paraId="4F4708CF" w14:textId="77777777" w:rsidR="006E317F" w:rsidRPr="006E317F" w:rsidRDefault="006E317F" w:rsidP="006E317F">
      <w:pPr>
        <w:rPr>
          <w:rFonts w:ascii="Arial" w:eastAsia="Arial" w:hAnsi="Arial" w:cs="Arial"/>
          <w:u w:val="single"/>
          <w:lang w:val="en"/>
        </w:rPr>
      </w:pPr>
    </w:p>
    <w:p w14:paraId="7329BC3F" w14:textId="77777777" w:rsidR="006E317F" w:rsidRPr="006E317F" w:rsidRDefault="006E317F" w:rsidP="006E317F">
      <w:pPr>
        <w:rPr>
          <w:rFonts w:ascii="Arial" w:eastAsia="Arial" w:hAnsi="Arial" w:cs="Arial"/>
          <w:lang w:val="en"/>
        </w:rPr>
      </w:pPr>
      <w:r w:rsidRPr="006E317F">
        <w:rPr>
          <w:rFonts w:ascii="Arial" w:eastAsia="Arial" w:hAnsi="Arial" w:cs="Arial"/>
          <w:u w:val="single"/>
          <w:lang w:val="en"/>
        </w:rPr>
        <w:t>Observers</w:t>
      </w:r>
      <w:r w:rsidRPr="006E317F">
        <w:rPr>
          <w:rFonts w:ascii="Arial" w:eastAsia="Arial" w:hAnsi="Arial" w:cs="Arial"/>
          <w:lang w:val="en"/>
        </w:rPr>
        <w:t xml:space="preserve"> - Law courts are open to the public. This is an important principle of a public court system - public access ensures visibility, </w:t>
      </w:r>
      <w:proofErr w:type="gramStart"/>
      <w:r w:rsidRPr="006E317F">
        <w:rPr>
          <w:rFonts w:ascii="Arial" w:eastAsia="Arial" w:hAnsi="Arial" w:cs="Arial"/>
          <w:lang w:val="en"/>
        </w:rPr>
        <w:t>integrity</w:t>
      </w:r>
      <w:proofErr w:type="gramEnd"/>
      <w:r w:rsidRPr="006E317F">
        <w:rPr>
          <w:rFonts w:ascii="Arial" w:eastAsia="Arial" w:hAnsi="Arial" w:cs="Arial"/>
          <w:lang w:val="en"/>
        </w:rPr>
        <w:t xml:space="preserve"> and transparency. In rare cases, access to courts is restricted (usually in situations that involve children and other vulnerable persons. </w:t>
      </w:r>
    </w:p>
    <w:p w14:paraId="2327AEEE" w14:textId="77777777" w:rsidR="006E317F" w:rsidRPr="006E317F" w:rsidRDefault="006E317F" w:rsidP="006E317F">
      <w:pPr>
        <w:rPr>
          <w:rFonts w:ascii="Arial" w:eastAsia="Arial" w:hAnsi="Arial" w:cs="Arial"/>
          <w:u w:val="single"/>
          <w:lang w:val="en"/>
        </w:rPr>
      </w:pPr>
    </w:p>
    <w:p w14:paraId="446EA59F" w14:textId="77777777" w:rsidR="006E317F" w:rsidRPr="006E317F" w:rsidRDefault="006E317F" w:rsidP="006E317F">
      <w:pPr>
        <w:rPr>
          <w:rFonts w:ascii="Arial" w:eastAsia="Arial" w:hAnsi="Arial" w:cs="Arial"/>
          <w:lang w:val="en"/>
        </w:rPr>
      </w:pPr>
      <w:r w:rsidRPr="006E317F">
        <w:rPr>
          <w:rFonts w:ascii="Arial" w:eastAsia="Arial" w:hAnsi="Arial" w:cs="Arial"/>
          <w:u w:val="single"/>
          <w:lang w:val="en"/>
        </w:rPr>
        <w:t>Jury</w:t>
      </w:r>
      <w:r w:rsidRPr="006E317F">
        <w:rPr>
          <w:rFonts w:ascii="Arial" w:eastAsia="Arial" w:hAnsi="Arial" w:cs="Arial"/>
          <w:lang w:val="en"/>
        </w:rPr>
        <w:t xml:space="preserve">: A criminal jury has 12 participants who must unanimously decide whether the accused is guilty or not guilty. </w:t>
      </w:r>
      <w:sdt>
        <w:sdtPr>
          <w:rPr>
            <w:rFonts w:ascii="Arial" w:eastAsia="Arial" w:hAnsi="Arial" w:cs="Arial"/>
            <w:sz w:val="22"/>
            <w:szCs w:val="22"/>
            <w:lang w:val="en"/>
          </w:rPr>
          <w:tag w:val="goog_rdk_31"/>
          <w:id w:val="-1257354229"/>
        </w:sdtPr>
        <w:sdtEndPr/>
        <w:sdtContent>
          <w:r w:rsidRPr="006E317F">
            <w:rPr>
              <w:rFonts w:ascii="Arial" w:eastAsia="Arial" w:hAnsi="Arial" w:cs="Arial"/>
              <w:lang w:val="en"/>
            </w:rPr>
            <w:t xml:space="preserve">Generally, accused people charged with “indictable” offences (generally considered more serious offences) can choose whether to have their trial heard by a judge and jury or a judge alone. </w:t>
          </w:r>
        </w:sdtContent>
      </w:sdt>
      <w:sdt>
        <w:sdtPr>
          <w:rPr>
            <w:rFonts w:ascii="Arial" w:eastAsia="Arial" w:hAnsi="Arial" w:cs="Arial"/>
            <w:sz w:val="22"/>
            <w:szCs w:val="22"/>
            <w:lang w:val="en"/>
          </w:rPr>
          <w:tag w:val="goog_rdk_32"/>
          <w:id w:val="-1751810686"/>
          <w:showingPlcHdr/>
        </w:sdtPr>
        <w:sdtEndPr/>
        <w:sdtContent>
          <w:r w:rsidRPr="006E317F">
            <w:rPr>
              <w:rFonts w:ascii="Arial" w:eastAsia="Arial" w:hAnsi="Arial" w:cs="Arial"/>
              <w:sz w:val="22"/>
              <w:szCs w:val="22"/>
              <w:lang w:val="en"/>
            </w:rPr>
            <w:t xml:space="preserve">     </w:t>
          </w:r>
        </w:sdtContent>
      </w:sdt>
      <w:sdt>
        <w:sdtPr>
          <w:rPr>
            <w:rFonts w:ascii="Arial" w:eastAsia="Arial" w:hAnsi="Arial" w:cs="Arial"/>
            <w:sz w:val="22"/>
            <w:szCs w:val="22"/>
            <w:lang w:val="en"/>
          </w:rPr>
          <w:tag w:val="goog_rdk_33"/>
          <w:id w:val="1156807329"/>
          <w:showingPlcHdr/>
        </w:sdtPr>
        <w:sdtEndPr/>
        <w:sdtContent>
          <w:r w:rsidRPr="006E317F">
            <w:rPr>
              <w:rFonts w:ascii="Arial" w:eastAsia="Arial" w:hAnsi="Arial" w:cs="Arial"/>
              <w:sz w:val="22"/>
              <w:szCs w:val="22"/>
              <w:lang w:val="en"/>
            </w:rPr>
            <w:t xml:space="preserve">     </w:t>
          </w:r>
        </w:sdtContent>
      </w:sdt>
      <w:r w:rsidRPr="006E317F">
        <w:rPr>
          <w:rFonts w:ascii="Arial" w:eastAsia="Arial" w:hAnsi="Arial" w:cs="Arial"/>
          <w:lang w:val="en"/>
        </w:rPr>
        <w:t>.</w:t>
      </w:r>
    </w:p>
    <w:p w14:paraId="63D49156" w14:textId="77777777" w:rsidR="006E317F" w:rsidRPr="006E317F" w:rsidRDefault="006E317F" w:rsidP="006E317F">
      <w:pPr>
        <w:widowControl w:val="0"/>
        <w:rPr>
          <w:rFonts w:ascii="Arial" w:eastAsia="Arial" w:hAnsi="Arial" w:cs="Arial"/>
          <w:lang w:val="en"/>
        </w:rPr>
      </w:pPr>
    </w:p>
    <w:p w14:paraId="6CD88281" w14:textId="77777777" w:rsidR="006E317F" w:rsidRPr="006E317F" w:rsidRDefault="006E317F" w:rsidP="006E317F">
      <w:pPr>
        <w:widowControl w:val="0"/>
        <w:rPr>
          <w:rFonts w:ascii="Arial" w:eastAsia="Arial" w:hAnsi="Arial" w:cs="Arial"/>
          <w:lang w:val="en"/>
        </w:rPr>
      </w:pPr>
    </w:p>
    <w:p w14:paraId="49138F24" w14:textId="77777777" w:rsidR="006E317F" w:rsidRPr="006E317F" w:rsidRDefault="006E317F" w:rsidP="006E317F">
      <w:pPr>
        <w:widowControl w:val="0"/>
        <w:rPr>
          <w:rFonts w:ascii="Arial" w:eastAsia="Arial" w:hAnsi="Arial" w:cs="Arial"/>
          <w:lang w:val="en"/>
        </w:rPr>
      </w:pPr>
    </w:p>
    <w:p w14:paraId="0E6730B9" w14:textId="77777777" w:rsidR="006E317F" w:rsidRPr="006E317F" w:rsidRDefault="006E317F" w:rsidP="006E317F">
      <w:pPr>
        <w:widowControl w:val="0"/>
        <w:rPr>
          <w:rFonts w:ascii="Arial" w:eastAsia="Arial" w:hAnsi="Arial" w:cs="Arial"/>
          <w:lang w:val="en"/>
        </w:rPr>
      </w:pPr>
    </w:p>
    <w:p w14:paraId="27C4D81D" w14:textId="77777777" w:rsidR="006E317F" w:rsidRPr="006E317F" w:rsidRDefault="006E317F" w:rsidP="006E317F">
      <w:pPr>
        <w:widowControl w:val="0"/>
        <w:rPr>
          <w:rFonts w:ascii="Arial" w:eastAsia="Arial" w:hAnsi="Arial" w:cs="Arial"/>
          <w:lang w:val="en"/>
        </w:rPr>
      </w:pPr>
    </w:p>
    <w:p w14:paraId="45A39F23" w14:textId="77777777" w:rsidR="006E317F" w:rsidRPr="006E317F" w:rsidRDefault="006E317F" w:rsidP="006E317F">
      <w:pPr>
        <w:widowControl w:val="0"/>
        <w:rPr>
          <w:rFonts w:ascii="Arial" w:eastAsia="Arial" w:hAnsi="Arial" w:cs="Arial"/>
          <w:lang w:val="en"/>
        </w:rPr>
      </w:pPr>
    </w:p>
    <w:p w14:paraId="311CC9F2" w14:textId="77777777" w:rsidR="006E317F" w:rsidRPr="006E317F" w:rsidRDefault="006E317F" w:rsidP="006E317F">
      <w:pPr>
        <w:widowControl w:val="0"/>
        <w:rPr>
          <w:rFonts w:ascii="Arial" w:eastAsia="Arial" w:hAnsi="Arial" w:cs="Arial"/>
          <w:lang w:val="en"/>
        </w:rPr>
      </w:pPr>
    </w:p>
    <w:p w14:paraId="387C26A6" w14:textId="77777777" w:rsidR="006E317F" w:rsidRPr="006E317F" w:rsidRDefault="006E317F" w:rsidP="006E317F">
      <w:pPr>
        <w:widowControl w:val="0"/>
        <w:rPr>
          <w:rFonts w:ascii="Arial" w:eastAsia="Arial" w:hAnsi="Arial" w:cs="Arial"/>
          <w:lang w:val="en"/>
        </w:rPr>
      </w:pPr>
    </w:p>
    <w:p w14:paraId="0DE39110" w14:textId="77777777" w:rsidR="006E317F" w:rsidRPr="006E317F" w:rsidRDefault="006E317F" w:rsidP="006E317F">
      <w:pPr>
        <w:widowControl w:val="0"/>
        <w:rPr>
          <w:rFonts w:ascii="Arial" w:eastAsia="Arial" w:hAnsi="Arial" w:cs="Arial"/>
          <w:lang w:val="en"/>
        </w:rPr>
      </w:pPr>
    </w:p>
    <w:p w14:paraId="6E40D5B9" w14:textId="77777777" w:rsidR="006E317F" w:rsidRPr="006E317F" w:rsidRDefault="006E317F" w:rsidP="006E317F">
      <w:pPr>
        <w:widowControl w:val="0"/>
        <w:rPr>
          <w:rFonts w:ascii="Arial" w:eastAsia="Arial" w:hAnsi="Arial" w:cs="Arial"/>
          <w:lang w:val="en"/>
        </w:rPr>
      </w:pPr>
    </w:p>
    <w:p w14:paraId="66AB451F" w14:textId="77777777" w:rsidR="006E317F" w:rsidRPr="006E317F" w:rsidRDefault="006E317F" w:rsidP="006E317F">
      <w:pPr>
        <w:widowControl w:val="0"/>
        <w:rPr>
          <w:rFonts w:ascii="Arial" w:eastAsia="Arial" w:hAnsi="Arial" w:cs="Arial"/>
          <w:lang w:val="en"/>
        </w:rPr>
      </w:pPr>
    </w:p>
    <w:sectPr w:rsidR="006E317F" w:rsidRPr="006E317F">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37"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23651D" w14:textId="77777777" w:rsidR="00027049" w:rsidRDefault="00027049">
      <w:r>
        <w:separator/>
      </w:r>
    </w:p>
  </w:endnote>
  <w:endnote w:type="continuationSeparator" w:id="0">
    <w:p w14:paraId="102E0495" w14:textId="77777777" w:rsidR="00027049" w:rsidRDefault="00027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kzidenzGroteskBE-Light">
    <w:panose1 w:val="00000000000000000000"/>
    <w:charset w:val="4D"/>
    <w:family w:val="auto"/>
    <w:notTrueType/>
    <w:pitch w:val="variable"/>
    <w:sig w:usb0="800000AF" w:usb1="4000004A" w:usb2="00000000" w:usb3="00000000" w:csb0="00000001"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erthold Akzidenz Grotesk">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C74A94" w14:textId="77777777" w:rsidR="008C2903" w:rsidRDefault="00536E5C">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end"/>
    </w:r>
  </w:p>
  <w:p w14:paraId="0E84BBE7" w14:textId="77777777" w:rsidR="008C2903" w:rsidRDefault="008C2903">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841544" w14:textId="77777777" w:rsidR="008C2903" w:rsidRDefault="00536E5C">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6E317F">
      <w:rPr>
        <w:noProof/>
        <w:color w:val="000000"/>
      </w:rPr>
      <w:t>1</w:t>
    </w:r>
    <w:r>
      <w:rPr>
        <w:color w:val="000000"/>
      </w:rPr>
      <w:fldChar w:fldCharType="end"/>
    </w:r>
  </w:p>
  <w:p w14:paraId="6830C7F0" w14:textId="77777777" w:rsidR="008C2903" w:rsidRDefault="008C2903">
    <w:pPr>
      <w:pBdr>
        <w:top w:val="nil"/>
        <w:left w:val="nil"/>
        <w:bottom w:val="nil"/>
        <w:right w:val="nil"/>
        <w:between w:val="nil"/>
      </w:pBdr>
      <w:tabs>
        <w:tab w:val="center" w:pos="4680"/>
        <w:tab w:val="right" w:pos="9360"/>
      </w:tabs>
      <w:rPr>
        <w:color w:val="000000"/>
      </w:rPr>
    </w:pPr>
  </w:p>
  <w:p w14:paraId="32733428" w14:textId="77777777" w:rsidR="008C2903" w:rsidRDefault="00536E5C">
    <w:pPr>
      <w:pBdr>
        <w:top w:val="nil"/>
        <w:left w:val="nil"/>
        <w:bottom w:val="nil"/>
        <w:right w:val="nil"/>
        <w:between w:val="nil"/>
      </w:pBdr>
      <w:tabs>
        <w:tab w:val="center" w:pos="4680"/>
        <w:tab w:val="right" w:pos="10800"/>
        <w:tab w:val="right" w:pos="10770"/>
      </w:tabs>
      <w:rPr>
        <w:rFonts w:ascii="Berthold Akzidenz Grotesk" w:eastAsia="Berthold Akzidenz Grotesk" w:hAnsi="Berthold Akzidenz Grotesk" w:cs="Berthold Akzidenz Grotesk"/>
        <w:color w:val="646A69"/>
        <w:sz w:val="20"/>
        <w:szCs w:val="20"/>
      </w:rPr>
    </w:pPr>
    <w:r>
      <w:rPr>
        <w:rFonts w:ascii="Verdana" w:eastAsia="Verdana" w:hAnsi="Verdana" w:cs="Verdana"/>
        <w:b/>
        <w:color w:val="70AD47"/>
        <w:sz w:val="20"/>
        <w:szCs w:val="20"/>
      </w:rPr>
      <w:t xml:space="preserve">JusticeEducation.ca                  </w:t>
    </w:r>
    <w:r>
      <w:rPr>
        <w:rFonts w:ascii="Verdana" w:eastAsia="Verdana" w:hAnsi="Verdana" w:cs="Verdana"/>
        <w:color w:val="70AD47"/>
        <w:sz w:val="20"/>
        <w:szCs w:val="20"/>
      </w:rPr>
      <w:t xml:space="preserve"> </w:t>
    </w:r>
    <w:r>
      <w:rPr>
        <w:rFonts w:ascii="Verdana" w:eastAsia="Verdana" w:hAnsi="Verdana" w:cs="Verdana"/>
        <w:color w:val="000000"/>
        <w:sz w:val="20"/>
        <w:szCs w:val="20"/>
      </w:rPr>
      <w:t xml:space="preserve">                </w:t>
    </w:r>
    <w:r>
      <w:rPr>
        <w:rFonts w:ascii="Verdana" w:eastAsia="Verdana" w:hAnsi="Verdana" w:cs="Verdana"/>
        <w:color w:val="000000"/>
        <w:sz w:val="20"/>
        <w:szCs w:val="20"/>
      </w:rPr>
      <w:tab/>
    </w:r>
    <w:r>
      <w:rPr>
        <w:rFonts w:ascii="Verdana" w:eastAsia="Verdana" w:hAnsi="Verdana" w:cs="Verdana"/>
        <w:color w:val="000000"/>
        <w:sz w:val="20"/>
        <w:szCs w:val="20"/>
      </w:rPr>
      <w:tab/>
      <w:t xml:space="preserve">           </w:t>
    </w:r>
    <w:r>
      <w:rPr>
        <w:rFonts w:ascii="Verdana" w:eastAsia="Verdana" w:hAnsi="Verdana" w:cs="Verdana"/>
        <w:sz w:val="20"/>
        <w:szCs w:val="20"/>
      </w:rPr>
      <w:t xml:space="preserve">    </w:t>
    </w:r>
    <w:r>
      <w:rPr>
        <w:rFonts w:ascii="Verdana" w:eastAsia="Verdana" w:hAnsi="Verdana" w:cs="Verdana"/>
        <w:color w:val="000000"/>
        <w:sz w:val="20"/>
        <w:szCs w:val="20"/>
      </w:rPr>
      <w:t xml:space="preserve">                   </w:t>
    </w:r>
    <w:r>
      <w:rPr>
        <w:rFonts w:ascii="Verdana" w:eastAsia="Verdana" w:hAnsi="Verdana" w:cs="Verdana"/>
        <w:b/>
        <w:color w:val="70AD47"/>
        <w:sz w:val="20"/>
        <w:szCs w:val="20"/>
      </w:rPr>
      <w:t>LawLessons.ca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3F244C" w14:textId="77777777" w:rsidR="008C2903" w:rsidRDefault="008C2903">
    <w:pPr>
      <w:pBdr>
        <w:top w:val="nil"/>
        <w:left w:val="nil"/>
        <w:bottom w:val="nil"/>
        <w:right w:val="nil"/>
        <w:between w:val="nil"/>
      </w:pBdr>
      <w:tabs>
        <w:tab w:val="center" w:pos="4680"/>
        <w:tab w:val="right" w:pos="9360"/>
      </w:tabs>
      <w:rPr>
        <w:rFonts w:ascii="Berthold Akzidenz Grotesk" w:eastAsia="Berthold Akzidenz Grotesk" w:hAnsi="Berthold Akzidenz Grotesk" w:cs="Berthold Akzidenz Grotesk"/>
        <w:color w:val="646A69"/>
        <w:sz w:val="18"/>
        <w:szCs w:val="18"/>
      </w:rPr>
    </w:pPr>
  </w:p>
  <w:p w14:paraId="0460379A" w14:textId="77777777" w:rsidR="008C2903" w:rsidRDefault="00536E5C">
    <w:pPr>
      <w:pBdr>
        <w:top w:val="nil"/>
        <w:left w:val="nil"/>
        <w:bottom w:val="nil"/>
        <w:right w:val="nil"/>
        <w:between w:val="nil"/>
      </w:pBdr>
      <w:tabs>
        <w:tab w:val="center" w:pos="4680"/>
        <w:tab w:val="right" w:pos="9360"/>
        <w:tab w:val="right" w:pos="10773"/>
      </w:tabs>
      <w:rPr>
        <w:rFonts w:ascii="Berthold Akzidenz Grotesk" w:eastAsia="Berthold Akzidenz Grotesk" w:hAnsi="Berthold Akzidenz Grotesk" w:cs="Berthold Akzidenz Grotesk"/>
        <w:color w:val="646A69"/>
        <w:sz w:val="20"/>
        <w:szCs w:val="20"/>
      </w:rPr>
    </w:pPr>
    <w:r>
      <w:rPr>
        <w:rFonts w:ascii="Verdana" w:eastAsia="Verdana" w:hAnsi="Verdana" w:cs="Verdana"/>
        <w:b/>
        <w:color w:val="70AD47"/>
        <w:sz w:val="20"/>
        <w:szCs w:val="20"/>
      </w:rPr>
      <w:t xml:space="preserve">JusticeEducation.ca                  </w:t>
    </w:r>
    <w:r>
      <w:rPr>
        <w:rFonts w:ascii="Verdana" w:eastAsia="Verdana" w:hAnsi="Verdana" w:cs="Verdana"/>
        <w:color w:val="70AD47"/>
        <w:sz w:val="20"/>
        <w:szCs w:val="20"/>
      </w:rPr>
      <w:t xml:space="preserve"> </w:t>
    </w:r>
    <w:r>
      <w:rPr>
        <w:rFonts w:ascii="Verdana" w:eastAsia="Verdana" w:hAnsi="Verdana" w:cs="Verdana"/>
        <w:color w:val="000000"/>
        <w:sz w:val="20"/>
        <w:szCs w:val="20"/>
      </w:rPr>
      <w:t xml:space="preserve">      </w:t>
    </w:r>
    <w:r>
      <w:rPr>
        <w:rFonts w:ascii="Verdana" w:eastAsia="Verdana" w:hAnsi="Verdana" w:cs="Verdana"/>
        <w:color w:val="000000"/>
        <w:sz w:val="20"/>
        <w:szCs w:val="20"/>
      </w:rPr>
      <w:tab/>
    </w:r>
    <w:r>
      <w:rPr>
        <w:rFonts w:ascii="Verdana" w:eastAsia="Verdana" w:hAnsi="Verdana" w:cs="Verdana"/>
        <w:color w:val="000000"/>
        <w:sz w:val="20"/>
        <w:szCs w:val="20"/>
      </w:rPr>
      <w:tab/>
      <w:t xml:space="preserve">        </w:t>
    </w:r>
    <w:r>
      <w:rPr>
        <w:rFonts w:ascii="Verdana" w:eastAsia="Verdana" w:hAnsi="Verdana" w:cs="Verdana"/>
        <w:b/>
        <w:color w:val="70AD47"/>
        <w:sz w:val="20"/>
        <w:szCs w:val="20"/>
      </w:rPr>
      <w:t>LawLessons.ca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890ACE" w14:textId="77777777" w:rsidR="00027049" w:rsidRDefault="00027049">
      <w:r>
        <w:separator/>
      </w:r>
    </w:p>
  </w:footnote>
  <w:footnote w:type="continuationSeparator" w:id="0">
    <w:p w14:paraId="7C6C75CD" w14:textId="77777777" w:rsidR="00027049" w:rsidRDefault="000270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CC210" w14:textId="77777777" w:rsidR="008C2903" w:rsidRDefault="008C2903">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00262C" w14:textId="5AD80D19" w:rsidR="008C2903" w:rsidRDefault="00536E5C">
    <w:pPr>
      <w:pBdr>
        <w:top w:val="nil"/>
        <w:left w:val="nil"/>
        <w:bottom w:val="nil"/>
        <w:right w:val="nil"/>
        <w:between w:val="nil"/>
      </w:pBdr>
      <w:rPr>
        <w:rFonts w:ascii="Times New Roman" w:eastAsia="Times New Roman" w:hAnsi="Times New Roman" w:cs="Times New Roman"/>
        <w:color w:val="000000"/>
      </w:rPr>
    </w:pPr>
    <w:r>
      <w:rPr>
        <w:b/>
        <w:color w:val="636A69"/>
      </w:rPr>
      <w:t xml:space="preserve">Subject </w:t>
    </w:r>
    <w:r w:rsidR="006E317F">
      <w:rPr>
        <w:b/>
        <w:color w:val="636A69"/>
      </w:rPr>
      <w:t>–</w:t>
    </w:r>
    <w:r>
      <w:rPr>
        <w:b/>
        <w:color w:val="636A69"/>
      </w:rPr>
      <w:t xml:space="preserve"> </w:t>
    </w:r>
    <w:r w:rsidR="006E317F">
      <w:rPr>
        <w:b/>
        <w:color w:val="636A69"/>
      </w:rPr>
      <w:t>Law Studies 12</w:t>
    </w:r>
    <w:r>
      <w:rPr>
        <w:noProof/>
      </w:rPr>
      <w:drawing>
        <wp:anchor distT="0" distB="0" distL="114300" distR="114300" simplePos="0" relativeHeight="251658240" behindDoc="0" locked="0" layoutInCell="1" hidden="0" allowOverlap="1" wp14:anchorId="3FA194E4" wp14:editId="34D9D448">
          <wp:simplePos x="0" y="0"/>
          <wp:positionH relativeFrom="column">
            <wp:posOffset>5514340</wp:posOffset>
          </wp:positionH>
          <wp:positionV relativeFrom="paragraph">
            <wp:posOffset>-176528</wp:posOffset>
          </wp:positionV>
          <wp:extent cx="1341755" cy="787400"/>
          <wp:effectExtent l="0" t="0" r="0" b="0"/>
          <wp:wrapSquare wrapText="bothSides" distT="0" distB="0" distL="114300" distR="11430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9" r="-19"/>
                  <a:stretch>
                    <a:fillRect/>
                  </a:stretch>
                </pic:blipFill>
                <pic:spPr>
                  <a:xfrm>
                    <a:off x="0" y="0"/>
                    <a:ext cx="1341755" cy="787400"/>
                  </a:xfrm>
                  <a:prstGeom prst="rect">
                    <a:avLst/>
                  </a:prstGeom>
                  <a:ln/>
                </pic:spPr>
              </pic:pic>
            </a:graphicData>
          </a:graphic>
        </wp:anchor>
      </w:drawing>
    </w:r>
  </w:p>
  <w:p w14:paraId="55C530FD" w14:textId="31F0545D" w:rsidR="008C2903" w:rsidRDefault="00536E5C">
    <w:pPr>
      <w:rPr>
        <w:rFonts w:ascii="Times New Roman" w:eastAsia="Times New Roman" w:hAnsi="Times New Roman" w:cs="Times New Roman"/>
      </w:rPr>
    </w:pPr>
    <w:r>
      <w:rPr>
        <w:b/>
        <w:color w:val="636A69"/>
      </w:rPr>
      <w:t xml:space="preserve">Topic </w:t>
    </w:r>
    <w:r w:rsidR="006E317F">
      <w:rPr>
        <w:b/>
        <w:color w:val="636A69"/>
      </w:rPr>
      <w:t>–</w:t>
    </w:r>
    <w:r>
      <w:rPr>
        <w:b/>
        <w:color w:val="636A69"/>
      </w:rPr>
      <w:t xml:space="preserve"> </w:t>
    </w:r>
    <w:r w:rsidR="006E317F">
      <w:rPr>
        <w:b/>
        <w:color w:val="636A69"/>
      </w:rPr>
      <w:t>Rights of the Accused</w:t>
    </w:r>
  </w:p>
  <w:p w14:paraId="08F52CEF" w14:textId="77777777" w:rsidR="008C2903" w:rsidRDefault="008C2903">
    <w:pPr>
      <w:pBdr>
        <w:top w:val="nil"/>
        <w:left w:val="nil"/>
        <w:bottom w:val="nil"/>
        <w:right w:val="nil"/>
        <w:between w:val="nil"/>
      </w:pBdr>
      <w:tabs>
        <w:tab w:val="center" w:pos="4680"/>
        <w:tab w:val="right" w:pos="9360"/>
      </w:tabs>
      <w:jc w:val="right"/>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B0EA2A" w14:textId="77777777" w:rsidR="008C2903" w:rsidRDefault="00536E5C">
    <w:pPr>
      <w:pBdr>
        <w:top w:val="nil"/>
        <w:left w:val="nil"/>
        <w:bottom w:val="nil"/>
        <w:right w:val="nil"/>
        <w:between w:val="nil"/>
      </w:pBdr>
      <w:rPr>
        <w:rFonts w:ascii="Times New Roman" w:eastAsia="Times New Roman" w:hAnsi="Times New Roman" w:cs="Times New Roman"/>
        <w:color w:val="000000"/>
      </w:rPr>
    </w:pPr>
    <w:r>
      <w:rPr>
        <w:b/>
        <w:color w:val="636A69"/>
      </w:rPr>
      <w:t>Subject - Grade Level</w:t>
    </w:r>
    <w:r>
      <w:rPr>
        <w:noProof/>
      </w:rPr>
      <w:drawing>
        <wp:anchor distT="0" distB="0" distL="114300" distR="114300" simplePos="0" relativeHeight="251659264" behindDoc="0" locked="0" layoutInCell="1" hidden="0" allowOverlap="1" wp14:anchorId="23B1A5C0" wp14:editId="71307730">
          <wp:simplePos x="0" y="0"/>
          <wp:positionH relativeFrom="column">
            <wp:posOffset>5514340</wp:posOffset>
          </wp:positionH>
          <wp:positionV relativeFrom="paragraph">
            <wp:posOffset>-176528</wp:posOffset>
          </wp:positionV>
          <wp:extent cx="1341755" cy="787400"/>
          <wp:effectExtent l="0" t="0" r="0" b="0"/>
          <wp:wrapSquare wrapText="bothSides" distT="0" distB="0" distL="114300" distR="11430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9" r="-19"/>
                  <a:stretch>
                    <a:fillRect/>
                  </a:stretch>
                </pic:blipFill>
                <pic:spPr>
                  <a:xfrm>
                    <a:off x="0" y="0"/>
                    <a:ext cx="1341755" cy="787400"/>
                  </a:xfrm>
                  <a:prstGeom prst="rect">
                    <a:avLst/>
                  </a:prstGeom>
                  <a:ln/>
                </pic:spPr>
              </pic:pic>
            </a:graphicData>
          </a:graphic>
        </wp:anchor>
      </w:drawing>
    </w:r>
  </w:p>
  <w:p w14:paraId="54142107" w14:textId="77777777" w:rsidR="008C2903" w:rsidRDefault="00536E5C">
    <w:pPr>
      <w:rPr>
        <w:rFonts w:ascii="Times New Roman" w:eastAsia="Times New Roman" w:hAnsi="Times New Roman" w:cs="Times New Roman"/>
      </w:rPr>
    </w:pPr>
    <w:r>
      <w:rPr>
        <w:b/>
        <w:color w:val="636A69"/>
      </w:rPr>
      <w:t>Topic - Material Descriptor</w:t>
    </w:r>
  </w:p>
  <w:p w14:paraId="2343E63B" w14:textId="77777777" w:rsidR="008C2903" w:rsidRDefault="00536E5C">
    <w:pPr>
      <w:pBdr>
        <w:top w:val="nil"/>
        <w:left w:val="nil"/>
        <w:bottom w:val="nil"/>
        <w:right w:val="nil"/>
        <w:between w:val="nil"/>
      </w:pBdr>
      <w:tabs>
        <w:tab w:val="center" w:pos="4680"/>
        <w:tab w:val="right" w:pos="9360"/>
        <w:tab w:val="left" w:pos="853"/>
        <w:tab w:val="center" w:pos="9923"/>
        <w:tab w:val="right" w:pos="10800"/>
      </w:tabs>
      <w:rPr>
        <w:color w:val="000000"/>
      </w:rPr>
    </w:pPr>
    <w:r>
      <w:rPr>
        <w:color w:val="000000"/>
      </w:rPr>
      <w:tab/>
    </w:r>
    <w:r>
      <w:rPr>
        <w:color w:val="000000"/>
      </w:rPr>
      <w:tab/>
    </w:r>
  </w:p>
  <w:p w14:paraId="7EE4335B" w14:textId="77777777" w:rsidR="008C2903" w:rsidRDefault="008C2903">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0D3BCA"/>
    <w:multiLevelType w:val="multilevel"/>
    <w:tmpl w:val="DAD0F2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9314ACD"/>
    <w:multiLevelType w:val="multilevel"/>
    <w:tmpl w:val="D41487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903"/>
    <w:rsid w:val="00027049"/>
    <w:rsid w:val="003E6309"/>
    <w:rsid w:val="00536E5C"/>
    <w:rsid w:val="006E317F"/>
    <w:rsid w:val="00805F69"/>
    <w:rsid w:val="008C2903"/>
    <w:rsid w:val="00B018CF"/>
    <w:rsid w:val="00D16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05592"/>
  <w15:docId w15:val="{B7500B7C-19BF-4589-9143-3C7C6A3AA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070715"/>
    <w:pPr>
      <w:tabs>
        <w:tab w:val="center" w:pos="4680"/>
        <w:tab w:val="right" w:pos="9360"/>
      </w:tabs>
    </w:pPr>
  </w:style>
  <w:style w:type="character" w:customStyle="1" w:styleId="HeaderChar">
    <w:name w:val="Header Char"/>
    <w:basedOn w:val="DefaultParagraphFont"/>
    <w:link w:val="Header"/>
    <w:uiPriority w:val="99"/>
    <w:rsid w:val="00070715"/>
  </w:style>
  <w:style w:type="paragraph" w:styleId="Footer">
    <w:name w:val="footer"/>
    <w:basedOn w:val="Normal"/>
    <w:link w:val="FooterChar"/>
    <w:uiPriority w:val="99"/>
    <w:unhideWhenUsed/>
    <w:rsid w:val="00070715"/>
    <w:pPr>
      <w:tabs>
        <w:tab w:val="center" w:pos="4680"/>
        <w:tab w:val="right" w:pos="9360"/>
      </w:tabs>
    </w:pPr>
  </w:style>
  <w:style w:type="character" w:customStyle="1" w:styleId="FooterChar">
    <w:name w:val="Footer Char"/>
    <w:basedOn w:val="DefaultParagraphFont"/>
    <w:link w:val="Footer"/>
    <w:uiPriority w:val="99"/>
    <w:rsid w:val="00070715"/>
  </w:style>
  <w:style w:type="paragraph" w:styleId="BalloonText">
    <w:name w:val="Balloon Text"/>
    <w:basedOn w:val="Normal"/>
    <w:link w:val="BalloonTextChar"/>
    <w:uiPriority w:val="99"/>
    <w:semiHidden/>
    <w:unhideWhenUsed/>
    <w:rsid w:val="000707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70715"/>
    <w:rPr>
      <w:rFonts w:ascii="Times New Roman" w:hAnsi="Times New Roman" w:cs="Times New Roman"/>
      <w:sz w:val="18"/>
      <w:szCs w:val="18"/>
    </w:rPr>
  </w:style>
  <w:style w:type="paragraph" w:styleId="NormalWeb">
    <w:name w:val="Normal (Web)"/>
    <w:basedOn w:val="Normal"/>
    <w:uiPriority w:val="99"/>
    <w:semiHidden/>
    <w:unhideWhenUsed/>
    <w:rsid w:val="0040203E"/>
    <w:pPr>
      <w:spacing w:before="100" w:beforeAutospacing="1" w:after="100" w:afterAutospacing="1"/>
    </w:pPr>
    <w:rPr>
      <w:rFonts w:ascii="Times New Roman" w:eastAsia="Times New Roman" w:hAnsi="Times New Roman" w:cs="Times New Roman"/>
    </w:rPr>
  </w:style>
  <w:style w:type="paragraph" w:customStyle="1" w:styleId="Body">
    <w:name w:val="Body"/>
    <w:basedOn w:val="Normal"/>
    <w:uiPriority w:val="99"/>
    <w:rsid w:val="00362349"/>
    <w:pPr>
      <w:suppressAutoHyphens/>
      <w:autoSpaceDE w:val="0"/>
      <w:autoSpaceDN w:val="0"/>
      <w:adjustRightInd w:val="0"/>
      <w:spacing w:before="180" w:line="300" w:lineRule="atLeast"/>
      <w:textAlignment w:val="center"/>
    </w:pPr>
    <w:rPr>
      <w:rFonts w:ascii="AkzidenzGroteskBE-Light" w:hAnsi="AkzidenzGroteskBE-Light" w:cs="AkzidenzGroteskBE-Light"/>
      <w:color w:val="000000"/>
      <w:sz w:val="22"/>
      <w:szCs w:val="22"/>
      <w:lang w:val="en-US"/>
    </w:rPr>
  </w:style>
  <w:style w:type="character" w:styleId="Hyperlink">
    <w:name w:val="Hyperlink"/>
    <w:basedOn w:val="DefaultParagraphFont"/>
    <w:uiPriority w:val="99"/>
    <w:unhideWhenUsed/>
    <w:rsid w:val="00966023"/>
    <w:rPr>
      <w:color w:val="0563C1" w:themeColor="hyperlink"/>
      <w:u w:val="single"/>
    </w:rPr>
  </w:style>
  <w:style w:type="character" w:customStyle="1" w:styleId="UnresolvedMention1">
    <w:name w:val="Unresolved Mention1"/>
    <w:basedOn w:val="DefaultParagraphFont"/>
    <w:uiPriority w:val="99"/>
    <w:semiHidden/>
    <w:unhideWhenUsed/>
    <w:rsid w:val="00966023"/>
    <w:rPr>
      <w:color w:val="605E5C"/>
      <w:shd w:val="clear" w:color="auto" w:fill="E1DFDD"/>
    </w:rPr>
  </w:style>
  <w:style w:type="character" w:styleId="PageNumber">
    <w:name w:val="page number"/>
    <w:basedOn w:val="DefaultParagraphFont"/>
    <w:uiPriority w:val="99"/>
    <w:semiHidden/>
    <w:unhideWhenUsed/>
    <w:rsid w:val="00F07A25"/>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1iy5wKBJLB1sh0C5Ze0zfGCggw==">AMUW2mVPxprWtT4ItQff8MRTAGeEwghU4AuBsFgT8MZ14k29vFssVfPCW6Vn/fyCx1m4v7Vq4DGcFPxmplXRBKws9LUsEK4GkfeasW6tfUtu0qdB27hHB2hVX8NTzwbGHWeL3X3psAF3nlZmnqMowkkYsKK6EOXy9g==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265</Words>
  <Characters>1512</Characters>
  <Application>Microsoft Office Word</Application>
  <DocSecurity>0</DocSecurity>
  <Lines>12</Lines>
  <Paragraphs>3</Paragraphs>
  <ScaleCrop>false</ScaleCrop>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 Coates</dc:creator>
  <cp:lastModifiedBy>Ana Rosa Blue</cp:lastModifiedBy>
  <cp:revision>4</cp:revision>
  <dcterms:created xsi:type="dcterms:W3CDTF">2021-02-04T06:35:00Z</dcterms:created>
  <dcterms:modified xsi:type="dcterms:W3CDTF">2021-02-04T06:46:00Z</dcterms:modified>
</cp:coreProperties>
</file>