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6A34" w:rsidRDefault="00526A34" w:rsidP="00930BB2">
      <w:pPr>
        <w:spacing w:line="360" w:lineRule="auto"/>
        <w:rPr>
          <w:rFonts w:ascii="Arial" w:eastAsia="Arial" w:hAnsi="Arial" w:cs="Arial"/>
          <w:b/>
          <w:color w:val="44546A"/>
        </w:rPr>
      </w:pPr>
      <w:bookmarkStart w:id="0" w:name="_heading=h.1smt1ntxl6qq" w:colFirst="0" w:colLast="0"/>
      <w:bookmarkStart w:id="1" w:name="_heading=h.gjdgxs" w:colFirst="0" w:colLast="0"/>
      <w:bookmarkEnd w:id="0"/>
      <w:bookmarkEnd w:id="1"/>
    </w:p>
    <w:p w14:paraId="517E0F8B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jc w:val="center"/>
        <w:rPr>
          <w:rFonts w:ascii="Arial" w:eastAsiaTheme="minorHAnsi" w:hAnsi="Arial" w:cs="Arial"/>
          <w:b/>
          <w:bCs/>
          <w:color w:val="000000"/>
          <w:lang w:val="en-US"/>
        </w:rPr>
      </w:pPr>
      <w:r w:rsidRPr="00EB4C3F">
        <w:rPr>
          <w:rFonts w:ascii="Arial" w:eastAsiaTheme="minorHAnsi" w:hAnsi="Arial" w:cs="Arial"/>
          <w:b/>
          <w:bCs/>
          <w:color w:val="000000"/>
          <w:lang w:val="en-US"/>
        </w:rPr>
        <w:t>Does the Royal Proclamation Apply to BC?</w:t>
      </w:r>
    </w:p>
    <w:p w14:paraId="6C273304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jc w:val="center"/>
        <w:rPr>
          <w:rFonts w:ascii="Arial" w:eastAsiaTheme="minorHAnsi" w:hAnsi="Arial" w:cs="Arial"/>
          <w:color w:val="000000"/>
          <w:lang w:val="en-US"/>
        </w:rPr>
      </w:pPr>
    </w:p>
    <w:p w14:paraId="36DD1365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i/>
          <w:iCs/>
          <w:color w:val="000000"/>
          <w:lang w:val="en-US"/>
        </w:rPr>
      </w:pPr>
      <w:r w:rsidRPr="00EB4C3F">
        <w:rPr>
          <w:rFonts w:ascii="Arial" w:eastAsiaTheme="minorHAnsi" w:hAnsi="Arial" w:cs="Arial"/>
          <w:i/>
          <w:iCs/>
          <w:color w:val="000000"/>
          <w:lang w:val="en-US"/>
        </w:rPr>
        <w:t xml:space="preserve">The following are reasons Joseph </w:t>
      </w:r>
      <w:proofErr w:type="spellStart"/>
      <w:r w:rsidRPr="00EB4C3F">
        <w:rPr>
          <w:rFonts w:ascii="Arial" w:eastAsiaTheme="minorHAnsi" w:hAnsi="Arial" w:cs="Arial"/>
          <w:i/>
          <w:iCs/>
          <w:color w:val="000000"/>
          <w:lang w:val="en-US"/>
        </w:rPr>
        <w:t>Trutch</w:t>
      </w:r>
      <w:proofErr w:type="spellEnd"/>
      <w:r w:rsidRPr="00EB4C3F">
        <w:rPr>
          <w:rFonts w:ascii="Arial" w:eastAsiaTheme="minorHAnsi" w:hAnsi="Arial" w:cs="Arial"/>
          <w:i/>
          <w:iCs/>
          <w:color w:val="000000"/>
          <w:lang w:val="en-US"/>
        </w:rPr>
        <w:t xml:space="preserve"> gave for ignoring the Royal Proclamation. Write counter arguments for each of </w:t>
      </w:r>
      <w:proofErr w:type="spellStart"/>
      <w:r w:rsidRPr="00EB4C3F">
        <w:rPr>
          <w:rFonts w:ascii="Arial" w:eastAsiaTheme="minorHAnsi" w:hAnsi="Arial" w:cs="Arial"/>
          <w:i/>
          <w:iCs/>
          <w:color w:val="000000"/>
          <w:lang w:val="en-US"/>
        </w:rPr>
        <w:t>Trutch’s</w:t>
      </w:r>
      <w:proofErr w:type="spellEnd"/>
      <w:r w:rsidRPr="00EB4C3F">
        <w:rPr>
          <w:rFonts w:ascii="Arial" w:eastAsiaTheme="minorHAnsi" w:hAnsi="Arial" w:cs="Arial"/>
          <w:i/>
          <w:iCs/>
          <w:color w:val="000000"/>
          <w:lang w:val="en-US"/>
        </w:rPr>
        <w:t xml:space="preserve"> “reasons”. The first one is done for you.</w:t>
      </w:r>
    </w:p>
    <w:p w14:paraId="5A3DD5BE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b/>
          <w:bCs/>
          <w:color w:val="000000"/>
          <w:lang w:val="en-US"/>
        </w:rPr>
      </w:pPr>
    </w:p>
    <w:p w14:paraId="113DC1E1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 xml:space="preserve">1.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Reason: The Royal Proclamation did not apply to BC. It was only meant for the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>eastern parts of North America.</w:t>
      </w:r>
    </w:p>
    <w:p w14:paraId="09437EC7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735348AA" w14:textId="77777777" w:rsidTr="00320B88">
        <w:trPr>
          <w:jc w:val="center"/>
        </w:trPr>
        <w:tc>
          <w:tcPr>
            <w:tcW w:w="9350" w:type="dxa"/>
          </w:tcPr>
          <w:p w14:paraId="7D6347F2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>Counter argument:</w:t>
            </w:r>
          </w:p>
          <w:p w14:paraId="64CBFCD5" w14:textId="77777777" w:rsidR="00EB4C3F" w:rsidRPr="00EB4C3F" w:rsidRDefault="00EB4C3F" w:rsidP="00EB4C3F">
            <w:pPr>
              <w:adjustRightInd w:val="0"/>
              <w:spacing w:line="241" w:lineRule="atLeast"/>
              <w:ind w:left="360" w:hanging="360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>• James Douglas the first Governor of BC had already recognized Aboriginal title to land in the treaties on Vancouver Island</w:t>
            </w:r>
          </w:p>
          <w:p w14:paraId="00AF6334" w14:textId="77777777" w:rsidR="00EB4C3F" w:rsidRPr="00EB4C3F" w:rsidRDefault="00EB4C3F" w:rsidP="00EB4C3F">
            <w:pPr>
              <w:adjustRightInd w:val="0"/>
              <w:spacing w:line="241" w:lineRule="atLeast"/>
              <w:ind w:left="360" w:hanging="360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• The Supreme Court of Canada said that Aboriginal people have title to their lands and treaties are necessary. </w:t>
            </w:r>
          </w:p>
          <w:p w14:paraId="637D83FA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613CEF9A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9C0CDD2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4A4DA3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5D178AE1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6B37D3F2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 xml:space="preserve">2.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>Reason: Aboriginal people had “no use” for the land.</w:t>
      </w:r>
    </w:p>
    <w:p w14:paraId="57CACE91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69B9E225" w14:textId="77777777" w:rsidTr="00320B88">
        <w:trPr>
          <w:jc w:val="center"/>
        </w:trPr>
        <w:tc>
          <w:tcPr>
            <w:tcW w:w="9350" w:type="dxa"/>
          </w:tcPr>
          <w:p w14:paraId="1A6380FF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Counter argument: </w:t>
            </w:r>
          </w:p>
          <w:p w14:paraId="765874D3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3A86B9B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D8F6D15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6258A308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D73530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C452DAD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14F622B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19D6F7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FC8E9B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B25A426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0E16FF34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2349269D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 xml:space="preserve">3.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Reason: Aboriginal land claims would get in the way of European settlement of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>BC.</w:t>
      </w:r>
    </w:p>
    <w:p w14:paraId="485B1BC4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5BA96470" w14:textId="77777777" w:rsidTr="00320B88">
        <w:trPr>
          <w:jc w:val="center"/>
        </w:trPr>
        <w:tc>
          <w:tcPr>
            <w:tcW w:w="9350" w:type="dxa"/>
          </w:tcPr>
          <w:p w14:paraId="6A451A06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Counter argument: </w:t>
            </w:r>
          </w:p>
          <w:p w14:paraId="780440A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6304245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146B2C8F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6E99151B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01CB9EA1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B9136AA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0CEB1019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30D54EB3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0238E4AD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C7F013F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7F5F8F38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10066689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 xml:space="preserve">4.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Reason: Aboriginal people have no “right” to the land any more than the deer or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>bears or other wildlife.</w:t>
      </w:r>
    </w:p>
    <w:p w14:paraId="60984DBD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217A5BB6" w14:textId="77777777" w:rsidTr="00320B88">
        <w:trPr>
          <w:jc w:val="center"/>
        </w:trPr>
        <w:tc>
          <w:tcPr>
            <w:tcW w:w="9350" w:type="dxa"/>
          </w:tcPr>
          <w:p w14:paraId="4DEB3FCC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Counter argument: </w:t>
            </w:r>
          </w:p>
          <w:p w14:paraId="54FB63C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B2FADFF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F32EE45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FEBB6B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0CD68D0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133AE7B4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5D7ACD8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E0ECD1C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28DF8191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6E1D2C42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7037C354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>5.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Reason: British Columbia was really a “no man’s land” before white (European)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settlement. It </w:t>
      </w:r>
      <w:proofErr w:type="gramStart"/>
      <w:r w:rsidRPr="00EB4C3F">
        <w:rPr>
          <w:rFonts w:ascii="Arial" w:eastAsiaTheme="minorHAnsi" w:hAnsi="Arial" w:cs="Arial"/>
          <w:color w:val="000000"/>
          <w:lang w:val="en-US"/>
        </w:rPr>
        <w:t>didn’t</w:t>
      </w:r>
      <w:proofErr w:type="gramEnd"/>
      <w:r w:rsidRPr="00EB4C3F">
        <w:rPr>
          <w:rFonts w:ascii="Arial" w:eastAsiaTheme="minorHAnsi" w:hAnsi="Arial" w:cs="Arial"/>
          <w:color w:val="000000"/>
          <w:lang w:val="en-US"/>
        </w:rPr>
        <w:t xml:space="preserve"> “belong” to anyone.</w:t>
      </w:r>
    </w:p>
    <w:p w14:paraId="264D6853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63CED1A9" w14:textId="77777777" w:rsidTr="00320B88">
        <w:trPr>
          <w:jc w:val="center"/>
        </w:trPr>
        <w:tc>
          <w:tcPr>
            <w:tcW w:w="9350" w:type="dxa"/>
          </w:tcPr>
          <w:p w14:paraId="02A806E8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Counter argument: </w:t>
            </w:r>
          </w:p>
          <w:p w14:paraId="031DA21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22DFFB7D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05BFBE8E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27FDF8BF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53C82D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0D744893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110FA68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43633ACD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0D3AE34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04E3942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23F74BEE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  <w:r w:rsidRPr="00EB4C3F">
        <w:rPr>
          <w:rFonts w:ascii="Arial" w:eastAsiaTheme="minorHAnsi" w:hAnsi="Arial" w:cs="Arial"/>
          <w:color w:val="000000"/>
          <w:lang w:val="en-US"/>
        </w:rPr>
        <w:t xml:space="preserve">6.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 xml:space="preserve">Reason: Aboriginal people have no need for treaties because they will eventually </w:t>
      </w:r>
      <w:r w:rsidRPr="00EB4C3F">
        <w:rPr>
          <w:rFonts w:ascii="Arial" w:eastAsiaTheme="minorHAnsi" w:hAnsi="Arial" w:cs="Arial"/>
          <w:color w:val="000000"/>
          <w:lang w:val="en-US"/>
        </w:rPr>
        <w:tab/>
        <w:t>become part of the white population (they will be assimilated).</w:t>
      </w:r>
    </w:p>
    <w:p w14:paraId="6128B0B7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B4C3F" w:rsidRPr="00EB4C3F" w14:paraId="1FEB1399" w14:textId="77777777" w:rsidTr="00320B88">
        <w:trPr>
          <w:jc w:val="center"/>
        </w:trPr>
        <w:tc>
          <w:tcPr>
            <w:tcW w:w="9350" w:type="dxa"/>
          </w:tcPr>
          <w:p w14:paraId="711052B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  <w:r w:rsidRPr="00EB4C3F">
              <w:rPr>
                <w:rFonts w:ascii="Arial" w:hAnsi="Arial" w:cs="Arial"/>
                <w:color w:val="000000"/>
              </w:rPr>
              <w:t xml:space="preserve">Counter argument: </w:t>
            </w:r>
          </w:p>
          <w:p w14:paraId="1A422873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771681E4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3581F7EC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610E862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61AFD4A9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317E482A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54A334E5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14311387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  <w:p w14:paraId="39C6EFD2" w14:textId="77777777" w:rsidR="00EB4C3F" w:rsidRPr="00EB4C3F" w:rsidRDefault="00EB4C3F" w:rsidP="00EB4C3F">
            <w:pPr>
              <w:adjustRightInd w:val="0"/>
              <w:spacing w:line="241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85B92ED" w14:textId="77777777" w:rsidR="00EB4C3F" w:rsidRPr="00EB4C3F" w:rsidRDefault="00EB4C3F" w:rsidP="00EB4C3F">
      <w:pPr>
        <w:autoSpaceDE w:val="0"/>
        <w:autoSpaceDN w:val="0"/>
        <w:adjustRightInd w:val="0"/>
        <w:spacing w:line="241" w:lineRule="atLeast"/>
        <w:rPr>
          <w:rFonts w:ascii="Arial" w:eastAsiaTheme="minorHAnsi" w:hAnsi="Arial" w:cs="Arial"/>
          <w:color w:val="000000"/>
          <w:lang w:val="en-US"/>
        </w:rPr>
      </w:pPr>
    </w:p>
    <w:p w14:paraId="0C20465F" w14:textId="77777777" w:rsidR="00EB4C3F" w:rsidRPr="00EB4C3F" w:rsidRDefault="00EB4C3F" w:rsidP="00EB4C3F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0000031" w14:textId="77777777" w:rsidR="00526A34" w:rsidRDefault="00526A34" w:rsidP="00EB4C3F">
      <w:bookmarkStart w:id="2" w:name="_heading=h.444z3fewn8wr" w:colFirst="0" w:colLast="0"/>
      <w:bookmarkEnd w:id="2"/>
    </w:p>
    <w:sectPr w:rsidR="00526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0860" w14:textId="77777777" w:rsidR="00E83676" w:rsidRDefault="00EB4C3F">
      <w:r>
        <w:separator/>
      </w:r>
    </w:p>
  </w:endnote>
  <w:endnote w:type="continuationSeparator" w:id="0">
    <w:p w14:paraId="07787DB4" w14:textId="77777777" w:rsidR="00E83676" w:rsidRDefault="00EB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0283B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65027278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9235" w14:textId="77777777" w:rsidR="00E83676" w:rsidRDefault="00EB4C3F">
      <w:r>
        <w:separator/>
      </w:r>
    </w:p>
  </w:footnote>
  <w:footnote w:type="continuationSeparator" w:id="0">
    <w:p w14:paraId="65A67D58" w14:textId="77777777" w:rsidR="00E83676" w:rsidRDefault="00EB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36A79B8D" w:rsidR="00526A34" w:rsidRDefault="00EB4C3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– Social Studies 9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0EEFF" w14:textId="77777777" w:rsidR="00EB4C3F" w:rsidRPr="00F43BF4" w:rsidRDefault="00EB4C3F" w:rsidP="00EB4C3F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Pr="00F43BF4">
      <w:rPr>
        <w:b/>
        <w:iCs/>
        <w:color w:val="636A69"/>
        <w:lang w:bidi="en-CA"/>
      </w:rPr>
      <w:t>Royal Proclamation of 1763</w:t>
    </w:r>
  </w:p>
  <w:p w14:paraId="00000037" w14:textId="476D4F07" w:rsidR="00526A34" w:rsidRDefault="00526A34">
    <w:pPr>
      <w:rPr>
        <w:rFonts w:ascii="Times New Roman" w:eastAsia="Times New Roman" w:hAnsi="Times New Roman" w:cs="Times New Roman"/>
      </w:rPr>
    </w:pPr>
  </w:p>
  <w:p w14:paraId="00000038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526A34" w:rsidRDefault="00EB4C3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526A34" w:rsidRDefault="00EB4C3F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526A34" w:rsidRDefault="00EB4C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526A34" w:rsidRDefault="00526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0F3"/>
    <w:multiLevelType w:val="hybridMultilevel"/>
    <w:tmpl w:val="0CE0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FE4"/>
    <w:multiLevelType w:val="hybridMultilevel"/>
    <w:tmpl w:val="3488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7607D"/>
    <w:multiLevelType w:val="hybridMultilevel"/>
    <w:tmpl w:val="B8A2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99D"/>
    <w:multiLevelType w:val="hybridMultilevel"/>
    <w:tmpl w:val="1766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84413"/>
    <w:multiLevelType w:val="hybridMultilevel"/>
    <w:tmpl w:val="C034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4"/>
    <w:rsid w:val="00051AA8"/>
    <w:rsid w:val="003441D6"/>
    <w:rsid w:val="00526A34"/>
    <w:rsid w:val="008A5C43"/>
    <w:rsid w:val="00904B27"/>
    <w:rsid w:val="00930BB2"/>
    <w:rsid w:val="00A645C3"/>
    <w:rsid w:val="00E83676"/>
    <w:rsid w:val="00EB4C3F"/>
    <w:rsid w:val="00F0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9DAE"/>
  <w15:docId w15:val="{C79BE9B2-5132-4C10-812B-3E38533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B4C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2021-06-02T05:57:00Z</dcterms:created>
  <dcterms:modified xsi:type="dcterms:W3CDTF">2021-06-02T06:05:00Z</dcterms:modified>
</cp:coreProperties>
</file>