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5">
      <w:pPr>
        <w:widowControl w:val="0"/>
        <w:rPr>
          <w:rFonts w:ascii="Arial" w:cs="Arial" w:eastAsia="Arial" w:hAnsi="Arial"/>
        </w:rPr>
      </w:pPr>
      <w:r w:rsidDel="00000000" w:rsidR="00000000" w:rsidRPr="00000000">
        <w:rPr>
          <w:rFonts w:ascii="Arial" w:cs="Arial" w:eastAsia="Arial" w:hAnsi="Arial"/>
          <w:rtl w:val="0"/>
        </w:rPr>
        <w:t xml:space="preserve">March 2023</w:t>
      </w:r>
    </w:p>
    <w:p w:rsidR="00000000" w:rsidDel="00000000" w:rsidP="00000000" w:rsidRDefault="00000000" w:rsidRPr="00000000" w14:paraId="0000000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8">
      <w:pPr>
        <w:widowControl w:val="0"/>
        <w:rPr>
          <w:rFonts w:ascii="Arial" w:cs="Arial" w:eastAsia="Arial" w:hAnsi="Arial"/>
        </w:rPr>
      </w:pPr>
      <w:hyperlink r:id="rId8">
        <w:r w:rsidDel="00000000" w:rsidR="00000000" w:rsidRPr="00000000">
          <w:rPr>
            <w:rFonts w:ascii="Arial" w:cs="Arial" w:eastAsia="Arial" w:hAnsi="Arial"/>
            <w:color w:val="0000ff"/>
            <w:u w:val="single"/>
            <w:rtl w:val="0"/>
          </w:rPr>
          <w:t xml:space="preserve">Social Studies 10</w:t>
        </w:r>
      </w:hyperlink>
      <w:r w:rsidDel="00000000" w:rsidR="00000000" w:rsidRPr="00000000">
        <w:rPr>
          <w:rtl w:val="0"/>
        </w:rPr>
      </w:r>
    </w:p>
    <w:p w:rsidR="00000000" w:rsidDel="00000000" w:rsidP="00000000" w:rsidRDefault="00000000" w:rsidRPr="00000000" w14:paraId="0000000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Women’s Rights</w:t>
      </w:r>
    </w:p>
    <w:p w:rsidR="00000000" w:rsidDel="00000000" w:rsidP="00000000" w:rsidRDefault="00000000" w:rsidRPr="00000000" w14:paraId="0000000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Historical and contemporary injustices challenge the narrative and identity of Canada as an inclusive, multicultural society.  </w:t>
      </w:r>
    </w:p>
    <w:p w:rsidR="00000000" w:rsidDel="00000000" w:rsidP="00000000" w:rsidRDefault="00000000" w:rsidRPr="00000000" w14:paraId="0000000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11">
      <w:pPr>
        <w:widowControl w:val="0"/>
        <w:rPr>
          <w:rFonts w:ascii="Arial" w:cs="Arial" w:eastAsia="Arial" w:hAnsi="Arial"/>
        </w:rPr>
      </w:pPr>
      <w:r w:rsidDel="00000000" w:rsidR="00000000" w:rsidRPr="00000000">
        <w:rPr>
          <w:rFonts w:ascii="Arial" w:cs="Arial" w:eastAsia="Arial" w:hAnsi="Arial"/>
          <w:rtl w:val="0"/>
        </w:rPr>
        <w:t xml:space="preserve">What have been the turning points for women’s rights in Canada?</w:t>
      </w:r>
    </w:p>
    <w:p w:rsidR="00000000" w:rsidDel="00000000" w:rsidP="00000000" w:rsidRDefault="00000000" w:rsidRPr="00000000" w14:paraId="0000001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4">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5">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 </w:t>
      </w:r>
    </w:p>
    <w:p w:rsidR="00000000" w:rsidDel="00000000" w:rsidP="00000000" w:rsidRDefault="00000000" w:rsidRPr="00000000" w14:paraId="00000016">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discriminatory policies and injustices in Canada and the world</w:t>
      </w:r>
    </w:p>
    <w:p w:rsidR="00000000" w:rsidDel="00000000" w:rsidP="00000000" w:rsidRDefault="00000000" w:rsidRPr="00000000" w14:paraId="00000017">
      <w:pPr>
        <w:widowControl w:val="0"/>
        <w:numPr>
          <w:ilvl w:val="0"/>
          <w:numId w:val="14"/>
        </w:numPr>
        <w:ind w:left="1800" w:hanging="360"/>
        <w:rPr>
          <w:rFonts w:ascii="Arial" w:cs="Arial" w:eastAsia="Arial" w:hAnsi="Arial"/>
        </w:rPr>
      </w:pPr>
      <w:r w:rsidDel="00000000" w:rsidR="00000000" w:rsidRPr="00000000">
        <w:rPr>
          <w:rFonts w:ascii="Arial" w:cs="Arial" w:eastAsia="Arial" w:hAnsi="Arial"/>
          <w:rtl w:val="0"/>
        </w:rPr>
        <w:t xml:space="preserve">women’s rights</w:t>
      </w:r>
    </w:p>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A">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B">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Assess the significance of people, places, events, or developments, and compare varying perspectives on their significance at particular times and places, and from group to group.</w:t>
      </w:r>
    </w:p>
    <w:p w:rsidR="00000000" w:rsidDel="00000000" w:rsidP="00000000" w:rsidRDefault="00000000" w:rsidRPr="00000000" w14:paraId="0000001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D">
      <w:pPr>
        <w:widowControl w:val="0"/>
        <w:rPr>
          <w:rFonts w:ascii="Arial" w:cs="Arial" w:eastAsia="Arial" w:hAnsi="Arial"/>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hyperlink r:id="rId9">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identify Canadian women who were trailblazers for women’s rights.</w:t>
      </w:r>
    </w:p>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rPr>
      </w:pPr>
      <w:hyperlink r:id="rId10">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analyze significant turning points in women’s rights in Canada.</w:t>
      </w:r>
    </w:p>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rPr>
      </w:pPr>
      <w:hyperlink r:id="rId11">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rtl w:val="0"/>
        </w:rPr>
        <w:t xml:space="preserve"> - I can explain what needs to be done to remove barriers to gender equality in Canada today.</w:t>
      </w:r>
    </w:p>
    <w:p w:rsidR="00000000" w:rsidDel="00000000" w:rsidP="00000000" w:rsidRDefault="00000000" w:rsidRPr="00000000" w14:paraId="0000002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4">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Learning is embedded in memory, history, and story.</w:t>
      </w:r>
    </w:p>
    <w:p w:rsidR="00000000" w:rsidDel="00000000" w:rsidP="00000000" w:rsidRDefault="00000000" w:rsidRPr="00000000" w14:paraId="0000002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8">
      <w:pPr>
        <w:widowControl w:val="0"/>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Use a </w:t>
      </w:r>
      <w:hyperlink r:id="rId12">
        <w:r w:rsidDel="00000000" w:rsidR="00000000" w:rsidRPr="00000000">
          <w:rPr>
            <w:rFonts w:ascii="Arial" w:cs="Arial" w:eastAsia="Arial" w:hAnsi="Arial"/>
            <w:color w:val="0000ff"/>
            <w:u w:val="single"/>
            <w:rtl w:val="0"/>
          </w:rPr>
          <w:t xml:space="preserve">Think Pair Share</w:t>
        </w:r>
      </w:hyperlink>
      <w:r w:rsidDel="00000000" w:rsidR="00000000" w:rsidRPr="00000000">
        <w:rPr>
          <w:rFonts w:ascii="Arial" w:cs="Arial" w:eastAsia="Arial" w:hAnsi="Arial"/>
          <w:rtl w:val="0"/>
        </w:rPr>
        <w:t xml:space="preserve"> strategy to have student discuss the following:</w:t>
      </w:r>
    </w:p>
    <w:p w:rsidR="00000000" w:rsidDel="00000000" w:rsidP="00000000" w:rsidRDefault="00000000" w:rsidRPr="00000000" w14:paraId="00000029">
      <w:pPr>
        <w:widowControl w:val="0"/>
        <w:numPr>
          <w:ilvl w:val="0"/>
          <w:numId w:val="14"/>
        </w:numPr>
        <w:ind w:left="1800" w:hanging="360"/>
        <w:rPr>
          <w:rFonts w:ascii="Arial" w:cs="Arial" w:eastAsia="Arial" w:hAnsi="Arial"/>
        </w:rPr>
      </w:pPr>
      <w:r w:rsidDel="00000000" w:rsidR="00000000" w:rsidRPr="00000000">
        <w:rPr>
          <w:rFonts w:ascii="Arial" w:cs="Arial" w:eastAsia="Arial" w:hAnsi="Arial"/>
          <w:rtl w:val="0"/>
        </w:rPr>
        <w:t xml:space="preserve">What are some issues that are important to women today? </w:t>
      </w:r>
    </w:p>
    <w:p w:rsidR="00000000" w:rsidDel="00000000" w:rsidP="00000000" w:rsidRDefault="00000000" w:rsidRPr="00000000" w14:paraId="0000002A">
      <w:pPr>
        <w:widowControl w:val="0"/>
        <w:numPr>
          <w:ilvl w:val="0"/>
          <w:numId w:val="14"/>
        </w:numPr>
        <w:ind w:left="1800" w:hanging="360"/>
        <w:rPr>
          <w:rFonts w:ascii="Arial" w:cs="Arial" w:eastAsia="Arial" w:hAnsi="Arial"/>
        </w:rPr>
      </w:pPr>
      <w:r w:rsidDel="00000000" w:rsidR="00000000" w:rsidRPr="00000000">
        <w:rPr>
          <w:rFonts w:ascii="Arial" w:cs="Arial" w:eastAsia="Arial" w:hAnsi="Arial"/>
          <w:rtl w:val="0"/>
        </w:rPr>
        <w:t xml:space="preserve">What opinions do you have about these issues?</w:t>
      </w:r>
    </w:p>
    <w:p w:rsidR="00000000" w:rsidDel="00000000" w:rsidP="00000000" w:rsidRDefault="00000000" w:rsidRPr="00000000" w14:paraId="0000002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D">
      <w:pPr>
        <w:widowControl w:val="0"/>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copies of the handout “KWL: How have women’s rights in Canada changed over the past 150 years?”.</w:t>
      </w:r>
    </w:p>
    <w:p w:rsidR="00000000" w:rsidDel="00000000" w:rsidP="00000000" w:rsidRDefault="00000000" w:rsidRPr="00000000" w14:paraId="0000002E">
      <w:pPr>
        <w:widowControl w:val="0"/>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fill in the columns for what they know and wonder about the history of women’s rights in Canada.</w:t>
      </w:r>
    </w:p>
    <w:p w:rsidR="00000000" w:rsidDel="00000000" w:rsidP="00000000" w:rsidRDefault="00000000" w:rsidRPr="00000000" w14:paraId="0000002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30">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31">
      <w:pPr>
        <w:widowControl w:val="0"/>
        <w:rPr>
          <w:rFonts w:ascii="Arial" w:cs="Arial" w:eastAsia="Arial" w:hAnsi="Arial"/>
        </w:rPr>
      </w:pPr>
      <w:r w:rsidDel="00000000" w:rsidR="00000000" w:rsidRPr="00000000">
        <w:rPr>
          <w:rFonts w:ascii="Arial" w:cs="Arial" w:eastAsia="Arial" w:hAnsi="Arial"/>
          <w:rtl w:val="0"/>
        </w:rPr>
        <w:t xml:space="preserve">Part 1: Women’s Suffrage</w:t>
      </w:r>
    </w:p>
    <w:p w:rsidR="00000000" w:rsidDel="00000000" w:rsidP="00000000" w:rsidRDefault="00000000" w:rsidRPr="00000000" w14:paraId="00000032">
      <w:pPr>
        <w:widowControl w:val="0"/>
        <w:numPr>
          <w:ilvl w:val="0"/>
          <w:numId w:val="1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the </w:t>
      </w:r>
      <w:r w:rsidDel="00000000" w:rsidR="00000000" w:rsidRPr="00000000">
        <w:rPr>
          <w:rFonts w:ascii="Arial" w:cs="Arial" w:eastAsia="Arial" w:hAnsi="Arial"/>
          <w:i w:val="1"/>
          <w:color w:val="000000"/>
          <w:rtl w:val="0"/>
        </w:rPr>
        <w:t xml:space="preserve">Electoral Franchise Act</w:t>
      </w:r>
      <w:r w:rsidDel="00000000" w:rsidR="00000000" w:rsidRPr="00000000">
        <w:rPr>
          <w:rFonts w:ascii="Arial" w:cs="Arial" w:eastAsia="Arial" w:hAnsi="Arial"/>
          <w:color w:val="000000"/>
          <w:rtl w:val="0"/>
        </w:rPr>
        <w:t xml:space="preserve"> of 1885 prevented Canadian women from voting. Apart from the temporary and selective right to vote granted to women under the </w:t>
      </w:r>
      <w:hyperlink r:id="rId13">
        <w:r w:rsidDel="00000000" w:rsidR="00000000" w:rsidRPr="00000000">
          <w:rPr>
            <w:rFonts w:ascii="Arial" w:cs="Arial" w:eastAsia="Arial" w:hAnsi="Arial"/>
            <w:i w:val="1"/>
            <w:color w:val="0000ff"/>
            <w:u w:val="single"/>
            <w:rtl w:val="0"/>
          </w:rPr>
          <w:t xml:space="preserve">Wartime Elections Act</w:t>
        </w:r>
      </w:hyperlink>
      <w:hyperlink r:id="rId14">
        <w:r w:rsidDel="00000000" w:rsidR="00000000" w:rsidRPr="00000000">
          <w:rPr>
            <w:rFonts w:ascii="Arial" w:cs="Arial" w:eastAsia="Arial" w:hAnsi="Arial"/>
            <w:color w:val="0000ff"/>
            <w:u w:val="single"/>
            <w:rtl w:val="0"/>
          </w:rPr>
          <w:t xml:space="preserve"> </w:t>
        </w:r>
      </w:hyperlink>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in 1917, women were first granted the right to vote federally in 1918.</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(However, Asian and Indigenous Women were still excluded for decades.)</w:t>
      </w:r>
    </w:p>
    <w:p w:rsidR="00000000" w:rsidDel="00000000" w:rsidP="00000000" w:rsidRDefault="00000000" w:rsidRPr="00000000" w14:paraId="00000033">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Write on the board “Right to Vote” along with the synonyms “Suffrage” and “Franchise”. </w:t>
      </w:r>
    </w:p>
    <w:p w:rsidR="00000000" w:rsidDel="00000000" w:rsidP="00000000" w:rsidRDefault="00000000" w:rsidRPr="00000000" w14:paraId="00000034">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Explain that Nellie McClung was an important advocate of women's rights and suffrage. As a result of her campaigning, Manitoba became the first Canadian province to give women the franchise in 1916.</w:t>
      </w:r>
    </w:p>
    <w:p w:rsidR="00000000" w:rsidDel="00000000" w:rsidP="00000000" w:rsidRDefault="00000000" w:rsidRPr="00000000" w14:paraId="00000035">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Show </w:t>
      </w:r>
      <w:hyperlink r:id="rId15">
        <w:r w:rsidDel="00000000" w:rsidR="00000000" w:rsidRPr="00000000">
          <w:rPr>
            <w:rFonts w:ascii="Arial" w:cs="Arial" w:eastAsia="Arial" w:hAnsi="Arial"/>
            <w:color w:val="0000ff"/>
            <w:u w:val="single"/>
            <w:rtl w:val="0"/>
          </w:rPr>
          <w:t xml:space="preserve">Heritage Minute: Nellie McClung</w:t>
        </w:r>
      </w:hyperlink>
      <w:r w:rsidDel="00000000" w:rsidR="00000000" w:rsidRPr="00000000">
        <w:rPr>
          <w:rFonts w:ascii="Arial" w:cs="Arial" w:eastAsia="Arial" w:hAnsi="Arial"/>
          <w:rtl w:val="0"/>
        </w:rPr>
        <w:t xml:space="preserve"> (1:01). </w:t>
      </w:r>
    </w:p>
    <w:p w:rsidR="00000000" w:rsidDel="00000000" w:rsidP="00000000" w:rsidRDefault="00000000" w:rsidRPr="00000000" w14:paraId="00000036">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Ask: </w:t>
      </w:r>
    </w:p>
    <w:p w:rsidR="00000000" w:rsidDel="00000000" w:rsidP="00000000" w:rsidRDefault="00000000" w:rsidRPr="00000000" w14:paraId="00000037">
      <w:pPr>
        <w:widowControl w:val="0"/>
        <w:numPr>
          <w:ilvl w:val="0"/>
          <w:numId w:val="14"/>
        </w:numPr>
        <w:ind w:left="1800" w:hanging="360"/>
        <w:rPr>
          <w:rFonts w:ascii="Arial" w:cs="Arial" w:eastAsia="Arial" w:hAnsi="Arial"/>
        </w:rPr>
      </w:pPr>
      <w:r w:rsidDel="00000000" w:rsidR="00000000" w:rsidRPr="00000000">
        <w:rPr>
          <w:rFonts w:ascii="Arial" w:cs="Arial" w:eastAsia="Arial" w:hAnsi="Arial"/>
          <w:rtl w:val="0"/>
        </w:rPr>
        <w:t xml:space="preserve">How did Nellie McClung challenge “appropriate” gender roles of her time? </w:t>
      </w:r>
    </w:p>
    <w:p w:rsidR="00000000" w:rsidDel="00000000" w:rsidP="00000000" w:rsidRDefault="00000000" w:rsidRPr="00000000" w14:paraId="00000038">
      <w:pPr>
        <w:widowControl w:val="0"/>
        <w:numPr>
          <w:ilvl w:val="0"/>
          <w:numId w:val="14"/>
        </w:numPr>
        <w:ind w:left="1800" w:hanging="360"/>
        <w:rPr>
          <w:rFonts w:ascii="Arial" w:cs="Arial" w:eastAsia="Arial" w:hAnsi="Arial"/>
        </w:rPr>
      </w:pPr>
      <w:r w:rsidDel="00000000" w:rsidR="00000000" w:rsidRPr="00000000">
        <w:rPr>
          <w:rFonts w:ascii="Arial" w:cs="Arial" w:eastAsia="Arial" w:hAnsi="Arial"/>
          <w:rtl w:val="0"/>
        </w:rPr>
        <w:t xml:space="preserve">Why did some people think that women should not be able to vote? </w:t>
      </w:r>
    </w:p>
    <w:p w:rsidR="00000000" w:rsidDel="00000000" w:rsidP="00000000" w:rsidRDefault="00000000" w:rsidRPr="00000000" w14:paraId="00000039">
      <w:pPr>
        <w:widowControl w:val="0"/>
        <w:numPr>
          <w:ilvl w:val="0"/>
          <w:numId w:val="14"/>
        </w:numPr>
        <w:ind w:left="1800" w:hanging="360"/>
        <w:rPr>
          <w:rFonts w:ascii="Arial" w:cs="Arial" w:eastAsia="Arial" w:hAnsi="Arial"/>
        </w:rPr>
      </w:pPr>
      <w:r w:rsidDel="00000000" w:rsidR="00000000" w:rsidRPr="00000000">
        <w:rPr>
          <w:rFonts w:ascii="Arial" w:cs="Arial" w:eastAsia="Arial" w:hAnsi="Arial"/>
          <w:rtl w:val="0"/>
        </w:rPr>
        <w:t xml:space="preserve">What strategies did McClung use to promote women’s right to vote?</w:t>
      </w:r>
    </w:p>
    <w:p w:rsidR="00000000" w:rsidDel="00000000" w:rsidP="00000000" w:rsidRDefault="00000000" w:rsidRPr="00000000" w14:paraId="0000003A">
      <w:pPr>
        <w:widowControl w:val="0"/>
        <w:numPr>
          <w:ilvl w:val="0"/>
          <w:numId w:val="1"/>
        </w:numPr>
        <w:ind w:left="720" w:hanging="360"/>
        <w:rPr>
          <w:rFonts w:ascii="Avenir" w:cs="Avenir" w:eastAsia="Avenir" w:hAnsi="Avenir"/>
          <w:color w:val="393939"/>
          <w:sz w:val="27"/>
          <w:szCs w:val="27"/>
        </w:rPr>
      </w:pPr>
      <w:r w:rsidDel="00000000" w:rsidR="00000000" w:rsidRPr="00000000">
        <w:rPr>
          <w:rFonts w:ascii="Arial" w:cs="Arial" w:eastAsia="Arial" w:hAnsi="Arial"/>
          <w:color w:val="000000"/>
          <w:rtl w:val="0"/>
        </w:rPr>
        <w:t xml:space="preserve">Explain that in 1916 women in Manitoba, Saskatchewan, and Alberta achieved the right to vote in provincial elections. The following year women in BC and Ontario got the vote. In 1940, </w:t>
      </w:r>
      <w:hyperlink r:id="rId16">
        <w:r w:rsidDel="00000000" w:rsidR="00000000" w:rsidRPr="00000000">
          <w:rPr>
            <w:rFonts w:ascii="Arial" w:cs="Arial" w:eastAsia="Arial" w:hAnsi="Arial"/>
            <w:color w:val="000000"/>
            <w:rtl w:val="0"/>
          </w:rPr>
          <w:t xml:space="preserve">Quebec</w:t>
        </w:r>
      </w:hyperlink>
      <w:r w:rsidDel="00000000" w:rsidR="00000000" w:rsidRPr="00000000">
        <w:rPr>
          <w:rFonts w:ascii="Arial" w:cs="Arial" w:eastAsia="Arial" w:hAnsi="Arial"/>
          <w:color w:val="000000"/>
          <w:rtl w:val="0"/>
        </w:rPr>
        <w:t xml:space="preserve"> was the last province to grant women the vote. In 1951, the Northwest Territories became the last territory to do so.</w:t>
      </w:r>
      <w:r w:rsidDel="00000000" w:rsidR="00000000" w:rsidRPr="00000000">
        <w:rPr>
          <w:rtl w:val="0"/>
        </w:rPr>
      </w:r>
    </w:p>
    <w:p w:rsidR="00000000" w:rsidDel="00000000" w:rsidP="00000000" w:rsidRDefault="00000000" w:rsidRPr="00000000" w14:paraId="0000003B">
      <w:pPr>
        <w:widowControl w:val="0"/>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Using a </w:t>
      </w:r>
      <w:hyperlink r:id="rId17">
        <w:r w:rsidDel="00000000" w:rsidR="00000000" w:rsidRPr="00000000">
          <w:rPr>
            <w:rFonts w:ascii="Arial" w:cs="Arial" w:eastAsia="Arial" w:hAnsi="Arial"/>
            <w:color w:val="0000ff"/>
            <w:u w:val="single"/>
            <w:rtl w:val="0"/>
          </w:rPr>
          <w:t xml:space="preserve">Think-Pair-Share</w:t>
        </w:r>
      </w:hyperlink>
      <w:r w:rsidDel="00000000" w:rsidR="00000000" w:rsidRPr="00000000">
        <w:rPr>
          <w:rFonts w:ascii="Arial" w:cs="Arial" w:eastAsia="Arial" w:hAnsi="Arial"/>
          <w:color w:val="000000"/>
          <w:rtl w:val="0"/>
        </w:rPr>
        <w:t xml:space="preserve"> strategy, have students discuss possible reasons for regional differences in women achieving the right to vote.</w:t>
      </w:r>
    </w:p>
    <w:p w:rsidR="00000000" w:rsidDel="00000000" w:rsidP="00000000" w:rsidRDefault="00000000" w:rsidRPr="00000000" w14:paraId="0000003C">
      <w:pPr>
        <w:widowControl w:val="0"/>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Divide students into 5 groups</w:t>
      </w:r>
    </w:p>
    <w:p w:rsidR="00000000" w:rsidDel="00000000" w:rsidP="00000000" w:rsidRDefault="00000000" w:rsidRPr="00000000" w14:paraId="0000003D">
      <w:pPr>
        <w:widowControl w:val="0"/>
        <w:numPr>
          <w:ilvl w:val="0"/>
          <w:numId w:val="4"/>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Western Canada</w:t>
      </w:r>
    </w:p>
    <w:p w:rsidR="00000000" w:rsidDel="00000000" w:rsidP="00000000" w:rsidRDefault="00000000" w:rsidRPr="00000000" w14:paraId="0000003E">
      <w:pPr>
        <w:widowControl w:val="0"/>
        <w:numPr>
          <w:ilvl w:val="0"/>
          <w:numId w:val="4"/>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Ontario</w:t>
      </w:r>
    </w:p>
    <w:p w:rsidR="00000000" w:rsidDel="00000000" w:rsidP="00000000" w:rsidRDefault="00000000" w:rsidRPr="00000000" w14:paraId="0000003F">
      <w:pPr>
        <w:widowControl w:val="0"/>
        <w:numPr>
          <w:ilvl w:val="0"/>
          <w:numId w:val="4"/>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Quebec</w:t>
      </w:r>
    </w:p>
    <w:p w:rsidR="00000000" w:rsidDel="00000000" w:rsidP="00000000" w:rsidRDefault="00000000" w:rsidRPr="00000000" w14:paraId="00000040">
      <w:pPr>
        <w:widowControl w:val="0"/>
        <w:numPr>
          <w:ilvl w:val="0"/>
          <w:numId w:val="4"/>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Atlantic Canada</w:t>
      </w:r>
    </w:p>
    <w:p w:rsidR="00000000" w:rsidDel="00000000" w:rsidP="00000000" w:rsidRDefault="00000000" w:rsidRPr="00000000" w14:paraId="00000041">
      <w:pPr>
        <w:widowControl w:val="0"/>
        <w:numPr>
          <w:ilvl w:val="0"/>
          <w:numId w:val="4"/>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The North</w:t>
      </w:r>
    </w:p>
    <w:p w:rsidR="00000000" w:rsidDel="00000000" w:rsidP="00000000" w:rsidRDefault="00000000" w:rsidRPr="00000000" w14:paraId="00000042">
      <w:pPr>
        <w:widowControl w:val="0"/>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each group use </w:t>
      </w:r>
      <w:hyperlink r:id="rId18">
        <w:r w:rsidDel="00000000" w:rsidR="00000000" w:rsidRPr="00000000">
          <w:rPr>
            <w:rFonts w:ascii="Arial" w:cs="Arial" w:eastAsia="Arial" w:hAnsi="Arial"/>
            <w:color w:val="0000ff"/>
            <w:u w:val="single"/>
            <w:rtl w:val="0"/>
          </w:rPr>
          <w:t xml:space="preserve">Women’s Suffrage in Canada</w:t>
        </w:r>
      </w:hyperlink>
      <w:r w:rsidDel="00000000" w:rsidR="00000000" w:rsidRPr="00000000">
        <w:rPr>
          <w:rFonts w:ascii="Arial" w:cs="Arial" w:eastAsia="Arial" w:hAnsi="Arial"/>
          <w:color w:val="000000"/>
          <w:rtl w:val="0"/>
        </w:rPr>
        <w:t xml:space="preserve"> to research how and when women gained the vote in their assigned region. Provide students with the handout “Women’s Suffrage in Canada” to record their findings.</w:t>
      </w:r>
    </w:p>
    <w:p w:rsidR="00000000" w:rsidDel="00000000" w:rsidP="00000000" w:rsidRDefault="00000000" w:rsidRPr="00000000" w14:paraId="00000043">
      <w:pPr>
        <w:widowControl w:val="0"/>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Afterwards have groups share their findings with the class.</w:t>
      </w:r>
    </w:p>
    <w:p w:rsidR="00000000" w:rsidDel="00000000" w:rsidP="00000000" w:rsidRDefault="00000000" w:rsidRPr="00000000" w14:paraId="00000044">
      <w:pPr>
        <w:widowControl w:val="0"/>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Debrief by asking: </w:t>
      </w:r>
    </w:p>
    <w:p w:rsidR="00000000" w:rsidDel="00000000" w:rsidP="00000000" w:rsidRDefault="00000000" w:rsidRPr="00000000" w14:paraId="00000045">
      <w:pPr>
        <w:widowControl w:val="0"/>
        <w:numPr>
          <w:ilvl w:val="0"/>
          <w:numId w:val="8"/>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Why was progress so slow in achieving universal suffrage?</w:t>
      </w:r>
    </w:p>
    <w:p w:rsidR="00000000" w:rsidDel="00000000" w:rsidP="00000000" w:rsidRDefault="00000000" w:rsidRPr="00000000" w14:paraId="00000046">
      <w:pPr>
        <w:widowControl w:val="0"/>
        <w:ind w:left="2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widowControl w:val="0"/>
        <w:numPr>
          <w:ilvl w:val="0"/>
          <w:numId w:val="8"/>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Why were the suffrage campaigns in Québec so different from the rest of Canada?</w:t>
      </w:r>
    </w:p>
    <w:p w:rsidR="00000000" w:rsidDel="00000000" w:rsidP="00000000" w:rsidRDefault="00000000" w:rsidRPr="00000000" w14:paraId="00000048">
      <w:pPr>
        <w:widowControl w:val="0"/>
        <w:numPr>
          <w:ilvl w:val="0"/>
          <w:numId w:val="8"/>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What were some of the difficulties faced by the organizations?</w:t>
      </w:r>
    </w:p>
    <w:p w:rsidR="00000000" w:rsidDel="00000000" w:rsidP="00000000" w:rsidRDefault="00000000" w:rsidRPr="00000000" w14:paraId="00000049">
      <w:pPr>
        <w:widowControl w:val="0"/>
        <w:numPr>
          <w:ilvl w:val="0"/>
          <w:numId w:val="8"/>
        </w:numPr>
        <w:ind w:left="2160" w:hanging="360"/>
        <w:rPr>
          <w:rFonts w:ascii="Arial" w:cs="Arial" w:eastAsia="Arial" w:hAnsi="Arial"/>
          <w:color w:val="000000"/>
        </w:rPr>
      </w:pPr>
      <w:r w:rsidDel="00000000" w:rsidR="00000000" w:rsidRPr="00000000">
        <w:rPr>
          <w:rFonts w:ascii="Arial" w:cs="Arial" w:eastAsia="Arial" w:hAnsi="Arial"/>
          <w:color w:val="000000"/>
          <w:rtl w:val="0"/>
        </w:rPr>
        <w:t xml:space="preserve">Who was excluded from the suffrage campaigns?</w:t>
      </w:r>
    </w:p>
    <w:p w:rsidR="00000000" w:rsidDel="00000000" w:rsidP="00000000" w:rsidRDefault="00000000" w:rsidRPr="00000000" w14:paraId="0000004A">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Part Two: The Person’s Case</w:t>
      </w:r>
    </w:p>
    <w:p w:rsidR="00000000" w:rsidDel="00000000" w:rsidP="00000000" w:rsidRDefault="00000000" w:rsidRPr="00000000" w14:paraId="0000004D">
      <w:pPr>
        <w:widowControl w:val="0"/>
        <w:numPr>
          <w:ilvl w:val="0"/>
          <w:numId w:val="12"/>
        </w:numP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Show the short video </w:t>
      </w:r>
      <w:hyperlink r:id="rId19">
        <w:r w:rsidDel="00000000" w:rsidR="00000000" w:rsidRPr="00000000">
          <w:rPr>
            <w:rFonts w:ascii="Arial" w:cs="Arial" w:eastAsia="Arial" w:hAnsi="Arial"/>
            <w:color w:val="0000ff"/>
            <w:u w:val="single"/>
            <w:rtl w:val="0"/>
          </w:rPr>
          <w:t xml:space="preserve">How 5 Women Changed Canada Forever Over a Cup of Tea</w:t>
        </w:r>
      </w:hyperlink>
      <w:r w:rsidDel="00000000" w:rsidR="00000000" w:rsidRPr="00000000">
        <w:rPr>
          <w:rFonts w:ascii="Arial" w:cs="Arial" w:eastAsia="Arial" w:hAnsi="Arial"/>
          <w:color w:val="000000"/>
          <w:rtl w:val="0"/>
        </w:rPr>
        <w:t xml:space="preserve"> (2:45).</w:t>
      </w:r>
      <w:r w:rsidDel="00000000" w:rsidR="00000000" w:rsidRPr="00000000">
        <w:rPr>
          <w:rtl w:val="0"/>
        </w:rPr>
      </w:r>
      <w:r w:rsidDel="00000000" w:rsidR="00000000" w:rsidRPr="00000000">
        <w:pict>
          <v:shape id="Ink 76" style="position:absolute;margin-left:542.15pt;margin-top:39.45pt;width:2.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">
            <v:imagedata r:id="rId1" o:title=""/>
          </v:shape>
        </w:pict>
      </w:r>
    </w:p>
    <w:p w:rsidR="00000000" w:rsidDel="00000000" w:rsidP="00000000" w:rsidRDefault="00000000" w:rsidRPr="00000000" w14:paraId="0000004E">
      <w:pPr>
        <w:widowControl w:val="0"/>
        <w:numPr>
          <w:ilvl w:val="0"/>
          <w:numId w:val="12"/>
        </w:numP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Ask: What was the issue? How did five Canadian women solve this problem?</w:t>
      </w:r>
      <w:r w:rsidDel="00000000" w:rsidR="00000000" w:rsidRPr="00000000">
        <w:rPr>
          <w:rtl w:val="0"/>
        </w:rPr>
      </w:r>
    </w:p>
    <w:p w:rsidR="00000000" w:rsidDel="00000000" w:rsidP="00000000" w:rsidRDefault="00000000" w:rsidRPr="00000000" w14:paraId="0000004F">
      <w:pPr>
        <w:widowControl w:val="0"/>
        <w:numPr>
          <w:ilvl w:val="0"/>
          <w:numId w:val="12"/>
        </w:numP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Explain that this group of five Alberta women were plaintiffs in a court case that argued women were “persons” under the </w:t>
      </w:r>
      <w:r w:rsidDel="00000000" w:rsidR="00000000" w:rsidRPr="00000000">
        <w:rPr>
          <w:rFonts w:ascii="Arial" w:cs="Arial" w:eastAsia="Arial" w:hAnsi="Arial"/>
          <w:i w:val="1"/>
          <w:color w:val="000000"/>
          <w:rtl w:val="0"/>
        </w:rPr>
        <w:t xml:space="preserve">British North America Act</w:t>
      </w:r>
      <w:r w:rsidDel="00000000" w:rsidR="00000000" w:rsidRPr="00000000">
        <w:rPr>
          <w:rFonts w:ascii="Arial" w:cs="Arial" w:eastAsia="Arial" w:hAnsi="Arial"/>
          <w:color w:val="000000"/>
          <w:rtl w:val="0"/>
        </w:rPr>
        <w:t xml:space="preserve"> (now the </w:t>
      </w:r>
      <w:r w:rsidDel="00000000" w:rsidR="00000000" w:rsidRPr="00000000">
        <w:rPr>
          <w:rFonts w:ascii="Arial" w:cs="Arial" w:eastAsia="Arial" w:hAnsi="Arial"/>
          <w:i w:val="1"/>
          <w:color w:val="000000"/>
          <w:rtl w:val="0"/>
        </w:rPr>
        <w:t xml:space="preserve">Constitution Act</w:t>
      </w:r>
      <w:r w:rsidDel="00000000" w:rsidR="00000000" w:rsidRPr="00000000">
        <w:rPr>
          <w:rFonts w:ascii="Arial" w:cs="Arial" w:eastAsia="Arial" w:hAnsi="Arial"/>
          <w:color w:val="000000"/>
          <w:rtl w:val="0"/>
        </w:rPr>
        <w:t xml:space="preserve">, 1867) and, therefore, women could Senators. The </w:t>
      </w:r>
      <w:hyperlink r:id="rId20">
        <w:r w:rsidDel="00000000" w:rsidR="00000000" w:rsidRPr="00000000">
          <w:rPr>
            <w:rFonts w:ascii="Arial" w:cs="Arial" w:eastAsia="Arial" w:hAnsi="Arial"/>
            <w:color w:val="0000ff"/>
            <w:u w:val="single"/>
            <w:rtl w:val="0"/>
          </w:rPr>
          <w:t xml:space="preserve">Persons Case</w:t>
        </w:r>
      </w:hyperlink>
      <w:r w:rsidDel="00000000" w:rsidR="00000000" w:rsidRPr="00000000">
        <w:rPr>
          <w:rFonts w:ascii="Arial" w:cs="Arial" w:eastAsia="Arial" w:hAnsi="Arial"/>
          <w:color w:val="000000"/>
          <w:rtl w:val="0"/>
        </w:rPr>
        <w:t xml:space="preserve"> was a groundbreaking case for women’s rights in Canada. The case was brought before the Supreme Court of Canada in 1927. It was decided in 1929 by the Judicial Committee of the Privy Council, Canada’s highest appeals court at the time. It was a landmark case in the long struggle by women to achieve political and legal equality in Canada. </w:t>
      </w:r>
      <w:r w:rsidDel="00000000" w:rsidR="00000000" w:rsidRPr="00000000">
        <w:rPr>
          <w:rtl w:val="0"/>
        </w:rPr>
      </w:r>
    </w:p>
    <w:p w:rsidR="00000000" w:rsidDel="00000000" w:rsidP="00000000" w:rsidRDefault="00000000" w:rsidRPr="00000000" w14:paraId="00000050">
      <w:pPr>
        <w:widowControl w:val="0"/>
        <w:numPr>
          <w:ilvl w:val="0"/>
          <w:numId w:val="12"/>
        </w:numPr>
        <w:ind w:left="720" w:hanging="360"/>
        <w:rPr>
          <w:rFonts w:ascii="Arial" w:cs="Arial" w:eastAsia="Arial" w:hAnsi="Arial"/>
          <w:b w:val="1"/>
          <w:color w:val="000000"/>
        </w:rPr>
      </w:pPr>
      <w:r w:rsidDel="00000000" w:rsidR="00000000" w:rsidRPr="00000000">
        <w:rPr>
          <w:rFonts w:ascii="Arial" w:cs="Arial" w:eastAsia="Arial" w:hAnsi="Arial"/>
          <w:color w:val="000000"/>
          <w:highlight w:val="white"/>
          <w:rtl w:val="0"/>
        </w:rPr>
        <w:t xml:space="preserve">Provide students with a copy of the handout “The Famous Five”. Show the video </w:t>
      </w:r>
      <w:hyperlink r:id="rId21">
        <w:r w:rsidDel="00000000" w:rsidR="00000000" w:rsidRPr="00000000">
          <w:rPr>
            <w:rFonts w:ascii="Arial" w:cs="Arial" w:eastAsia="Arial" w:hAnsi="Arial"/>
            <w:color w:val="0000ff"/>
            <w:highlight w:val="white"/>
            <w:u w:val="single"/>
            <w:rtl w:val="0"/>
          </w:rPr>
          <w:t xml:space="preserve">Did You Know? - The Famous Five and the Persons Case</w:t>
        </w:r>
      </w:hyperlink>
      <w:r w:rsidDel="00000000" w:rsidR="00000000" w:rsidRPr="00000000">
        <w:rPr>
          <w:rFonts w:ascii="Arial" w:cs="Arial" w:eastAsia="Arial" w:hAnsi="Arial"/>
          <w:color w:val="000000"/>
          <w:highlight w:val="white"/>
          <w:rtl w:val="0"/>
        </w:rPr>
        <w:t xml:space="preserve"> (6:00) and have students record notes.</w:t>
      </w:r>
      <w:r w:rsidDel="00000000" w:rsidR="00000000" w:rsidRPr="00000000">
        <w:rPr>
          <w:rtl w:val="0"/>
        </w:rPr>
      </w:r>
    </w:p>
    <w:p w:rsidR="00000000" w:rsidDel="00000000" w:rsidP="00000000" w:rsidRDefault="00000000" w:rsidRPr="00000000" w14:paraId="00000051">
      <w:pPr>
        <w:widowControl w:val="0"/>
        <w:numPr>
          <w:ilvl w:val="0"/>
          <w:numId w:val="12"/>
        </w:numPr>
        <w:ind w:left="720" w:hanging="360"/>
        <w:rPr>
          <w:rFonts w:ascii="Arial" w:cs="Arial" w:eastAsia="Arial" w:hAnsi="Arial"/>
          <w:b w:val="1"/>
          <w:color w:val="000000"/>
        </w:rPr>
      </w:pPr>
      <w:r w:rsidDel="00000000" w:rsidR="00000000" w:rsidRPr="00000000">
        <w:rPr>
          <w:rFonts w:ascii="Arial" w:cs="Arial" w:eastAsia="Arial" w:hAnsi="Arial"/>
          <w:color w:val="000000"/>
          <w:highlight w:val="white"/>
          <w:rtl w:val="0"/>
        </w:rPr>
        <w:t xml:space="preserve">Divide students into 5 groups:</w:t>
      </w:r>
      <w:r w:rsidDel="00000000" w:rsidR="00000000" w:rsidRPr="00000000">
        <w:rPr>
          <w:rtl w:val="0"/>
        </w:rPr>
      </w:r>
    </w:p>
    <w:p w:rsidR="00000000" w:rsidDel="00000000" w:rsidP="00000000" w:rsidRDefault="00000000" w:rsidRPr="00000000" w14:paraId="00000052">
      <w:pPr>
        <w:widowControl w:val="0"/>
        <w:numPr>
          <w:ilvl w:val="0"/>
          <w:numId w:val="5"/>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Emily Murphy</w:t>
      </w:r>
    </w:p>
    <w:p w:rsidR="00000000" w:rsidDel="00000000" w:rsidP="00000000" w:rsidRDefault="00000000" w:rsidRPr="00000000" w14:paraId="00000053">
      <w:pPr>
        <w:widowControl w:val="0"/>
        <w:numPr>
          <w:ilvl w:val="0"/>
          <w:numId w:val="5"/>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Nellie McClung</w:t>
      </w:r>
    </w:p>
    <w:p w:rsidR="00000000" w:rsidDel="00000000" w:rsidP="00000000" w:rsidRDefault="00000000" w:rsidRPr="00000000" w14:paraId="00000054">
      <w:pPr>
        <w:widowControl w:val="0"/>
        <w:numPr>
          <w:ilvl w:val="0"/>
          <w:numId w:val="5"/>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Henrietta Muir Edwards</w:t>
      </w:r>
    </w:p>
    <w:p w:rsidR="00000000" w:rsidDel="00000000" w:rsidP="00000000" w:rsidRDefault="00000000" w:rsidRPr="00000000" w14:paraId="00000055">
      <w:pPr>
        <w:widowControl w:val="0"/>
        <w:numPr>
          <w:ilvl w:val="0"/>
          <w:numId w:val="5"/>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Louise McKinney</w:t>
      </w:r>
    </w:p>
    <w:p w:rsidR="00000000" w:rsidDel="00000000" w:rsidP="00000000" w:rsidRDefault="00000000" w:rsidRPr="00000000" w14:paraId="00000056">
      <w:pPr>
        <w:widowControl w:val="0"/>
        <w:numPr>
          <w:ilvl w:val="0"/>
          <w:numId w:val="5"/>
        </w:numPr>
        <w:tabs>
          <w:tab w:val="left" w:leader="none" w:pos="883"/>
        </w:tabs>
        <w:ind w:left="1604" w:right="-821"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Irene Parlby</w:t>
      </w:r>
    </w:p>
    <w:p w:rsidR="00000000" w:rsidDel="00000000" w:rsidP="00000000" w:rsidRDefault="00000000" w:rsidRPr="00000000" w14:paraId="00000057">
      <w:pPr>
        <w:widowControl w:val="0"/>
        <w:numPr>
          <w:ilvl w:val="0"/>
          <w:numId w:val="16"/>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w:t>
      </w:r>
      <w:hyperlink r:id="rId22">
        <w:r w:rsidDel="00000000" w:rsidR="00000000" w:rsidRPr="00000000">
          <w:rPr>
            <w:rFonts w:ascii="Arial" w:cs="Arial" w:eastAsia="Arial" w:hAnsi="Arial"/>
            <w:color w:val="0000ff"/>
            <w:u w:val="single"/>
            <w:rtl w:val="0"/>
          </w:rPr>
          <w:t xml:space="preserve">The Famous Five Women.</w:t>
        </w:r>
      </w:hyperlink>
      <w:r w:rsidDel="00000000" w:rsidR="00000000" w:rsidRPr="00000000">
        <w:rPr>
          <w:rFonts w:ascii="Arial" w:cs="Arial" w:eastAsia="Arial" w:hAnsi="Arial"/>
          <w:rtl w:val="0"/>
        </w:rPr>
        <w:t xml:space="preserve"> Have each group read the profile to identify their person’s contributions to changing discriminatory laws and gaining rights for women in Canada.</w:t>
      </w:r>
    </w:p>
    <w:p w:rsidR="00000000" w:rsidDel="00000000" w:rsidP="00000000" w:rsidRDefault="00000000" w:rsidRPr="00000000" w14:paraId="00000058">
      <w:pPr>
        <w:widowControl w:val="0"/>
        <w:numPr>
          <w:ilvl w:val="0"/>
          <w:numId w:val="16"/>
        </w:numPr>
        <w:ind w:left="720" w:hanging="360"/>
        <w:rPr>
          <w:rFonts w:ascii="Arial" w:cs="Arial" w:eastAsia="Arial" w:hAnsi="Arial"/>
        </w:rPr>
      </w:pPr>
      <w:r w:rsidDel="00000000" w:rsidR="00000000" w:rsidRPr="00000000">
        <w:rPr>
          <w:rFonts w:ascii="Arial" w:cs="Arial" w:eastAsia="Arial" w:hAnsi="Arial"/>
          <w:rtl w:val="0"/>
        </w:rPr>
        <w:t xml:space="preserve">Have groups present their person’s contributions to women’s rights in Canada.</w:t>
      </w:r>
    </w:p>
    <w:p w:rsidR="00000000" w:rsidDel="00000000" w:rsidP="00000000" w:rsidRDefault="00000000" w:rsidRPr="00000000" w14:paraId="0000005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rPr>
      </w:pPr>
      <w:r w:rsidDel="00000000" w:rsidR="00000000" w:rsidRPr="00000000">
        <w:rPr>
          <w:rFonts w:ascii="Arial" w:cs="Arial" w:eastAsia="Arial" w:hAnsi="Arial"/>
          <w:rtl w:val="0"/>
        </w:rPr>
        <w:t xml:space="preserve">Part 3: Royal Commission on the Status of Women</w:t>
      </w:r>
    </w:p>
    <w:p w:rsidR="00000000" w:rsidDel="00000000" w:rsidP="00000000" w:rsidRDefault="00000000" w:rsidRPr="00000000" w14:paraId="0000005B">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Explain that the 1960s were a time of social change. In 1967 Canada created a Royal Commission on the Status of Women with the goal of creating gender equality in all areas of Canadian society.</w:t>
      </w:r>
    </w:p>
    <w:p w:rsidR="00000000" w:rsidDel="00000000" w:rsidP="00000000" w:rsidRDefault="00000000" w:rsidRPr="00000000" w14:paraId="0000005C">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the </w:t>
      </w:r>
      <w:hyperlink r:id="rId23">
        <w:r w:rsidDel="00000000" w:rsidR="00000000" w:rsidRPr="00000000">
          <w:rPr>
            <w:rFonts w:ascii="Arial" w:cs="Arial" w:eastAsia="Arial" w:hAnsi="Arial"/>
            <w:color w:val="0000ff"/>
            <w:u w:val="single"/>
            <w:rtl w:val="0"/>
          </w:rPr>
          <w:t xml:space="preserve">Statement by the Prime Minister on the 50</w:t>
        </w:r>
      </w:hyperlink>
      <w:hyperlink r:id="rId24">
        <w:r w:rsidDel="00000000" w:rsidR="00000000" w:rsidRPr="00000000">
          <w:rPr>
            <w:rFonts w:ascii="Arial" w:cs="Arial" w:eastAsia="Arial" w:hAnsi="Arial"/>
            <w:color w:val="0000ff"/>
            <w:u w:val="single"/>
            <w:vertAlign w:val="superscript"/>
            <w:rtl w:val="0"/>
          </w:rPr>
          <w:t xml:space="preserve">th</w:t>
        </w:r>
      </w:hyperlink>
      <w:hyperlink r:id="rId25">
        <w:r w:rsidDel="00000000" w:rsidR="00000000" w:rsidRPr="00000000">
          <w:rPr>
            <w:rFonts w:ascii="Arial" w:cs="Arial" w:eastAsia="Arial" w:hAnsi="Arial"/>
            <w:color w:val="0000ff"/>
            <w:u w:val="single"/>
            <w:rtl w:val="0"/>
          </w:rPr>
          <w:t xml:space="preserve"> Anniversary of the report by the Royal Commission on the Status of Women in Canada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D">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Have students use the handout “Status of Women” to list the areas that where progress has been made and where work still needs to be done.</w:t>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rPr>
      </w:pPr>
      <w:r w:rsidDel="00000000" w:rsidR="00000000" w:rsidRPr="00000000">
        <w:rPr>
          <w:rFonts w:ascii="Arial" w:cs="Arial" w:eastAsia="Arial" w:hAnsi="Arial"/>
          <w:rtl w:val="0"/>
        </w:rPr>
        <w:t xml:space="preserve">Part 4: Gender Equality Today</w:t>
      </w:r>
    </w:p>
    <w:p w:rsidR="00000000" w:rsidDel="00000000" w:rsidP="00000000" w:rsidRDefault="00000000" w:rsidRPr="00000000" w14:paraId="00000060">
      <w:pPr>
        <w:widowControl w:val="0"/>
        <w:numPr>
          <w:ilvl w:val="0"/>
          <w:numId w:val="7"/>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Explain that the </w:t>
      </w:r>
      <w:hyperlink r:id="rId26">
        <w:r w:rsidDel="00000000" w:rsidR="00000000" w:rsidRPr="00000000">
          <w:rPr>
            <w:rFonts w:ascii="Arial" w:cs="Arial" w:eastAsia="Arial" w:hAnsi="Arial"/>
            <w:i w:val="1"/>
            <w:color w:val="1155cc"/>
            <w:u w:val="single"/>
            <w:rtl w:val="0"/>
          </w:rPr>
          <w:t xml:space="preserve">Canadian Charter of Rights and Freedoms</w:t>
        </w:r>
      </w:hyperlink>
      <w:r w:rsidDel="00000000" w:rsidR="00000000" w:rsidRPr="00000000">
        <w:rPr>
          <w:rFonts w:ascii="Arial" w:cs="Arial" w:eastAsia="Arial" w:hAnsi="Arial"/>
          <w:i w:val="1"/>
          <w:color w:val="333333"/>
          <w:highlight w:val="white"/>
          <w:rtl w:val="0"/>
        </w:rPr>
        <w:t xml:space="preserve">,</w:t>
      </w:r>
      <w:r w:rsidDel="00000000" w:rsidR="00000000" w:rsidRPr="00000000">
        <w:rPr>
          <w:rFonts w:ascii="Arial" w:cs="Arial" w:eastAsia="Arial" w:hAnsi="Arial"/>
          <w:color w:val="333333"/>
          <w:highlight w:val="white"/>
          <w:rtl w:val="0"/>
        </w:rPr>
        <w:t xml:space="preserve"> enacted as part of the </w:t>
      </w:r>
      <w:r w:rsidDel="00000000" w:rsidR="00000000" w:rsidRPr="00000000">
        <w:rPr>
          <w:rFonts w:ascii="Arial" w:cs="Arial" w:eastAsia="Arial" w:hAnsi="Arial"/>
          <w:i w:val="1"/>
          <w:color w:val="333333"/>
          <w:highlight w:val="white"/>
          <w:rtl w:val="0"/>
        </w:rPr>
        <w:t xml:space="preserve">Constitution Ac</w:t>
      </w:r>
      <w:r w:rsidDel="00000000" w:rsidR="00000000" w:rsidRPr="00000000">
        <w:rPr>
          <w:rFonts w:ascii="Arial" w:cs="Arial" w:eastAsia="Arial" w:hAnsi="Arial"/>
          <w:color w:val="333333"/>
          <w:highlight w:val="white"/>
          <w:rtl w:val="0"/>
        </w:rPr>
        <w:t xml:space="preserve">t in 1982, outlaws discrimination based on sex. </w:t>
      </w:r>
    </w:p>
    <w:p w:rsidR="00000000" w:rsidDel="00000000" w:rsidP="00000000" w:rsidRDefault="00000000" w:rsidRPr="00000000" w14:paraId="00000061">
      <w:pPr>
        <w:widowControl w:val="0"/>
        <w:numPr>
          <w:ilvl w:val="0"/>
          <w:numId w:val="7"/>
        </w:numPr>
        <w:ind w:left="720" w:hanging="360"/>
        <w:rPr>
          <w:rFonts w:ascii="Arial" w:cs="Arial" w:eastAsia="Arial" w:hAnsi="Arial"/>
        </w:rPr>
      </w:pPr>
      <w:r w:rsidDel="00000000" w:rsidR="00000000" w:rsidRPr="00000000">
        <w:rPr>
          <w:rFonts w:ascii="Arial" w:cs="Arial" w:eastAsia="Arial" w:hAnsi="Arial"/>
          <w:color w:val="000000"/>
          <w:shd w:fill="fefefe" w:val="clear"/>
          <w:rtl w:val="0"/>
        </w:rPr>
        <w:t xml:space="preserve">Write on the board the United Nations’ definition of gender equality: equal rights, responsibilities and opportunities for all genders.</w:t>
      </w:r>
      <w:r w:rsidDel="00000000" w:rsidR="00000000" w:rsidRPr="00000000">
        <w:rPr>
          <w:rtl w:val="0"/>
        </w:rPr>
      </w:r>
    </w:p>
    <w:p w:rsidR="00000000" w:rsidDel="00000000" w:rsidP="00000000" w:rsidRDefault="00000000" w:rsidRPr="00000000" w14:paraId="00000062">
      <w:pPr>
        <w:widowControl w:val="0"/>
        <w:numPr>
          <w:ilvl w:val="0"/>
          <w:numId w:val="7"/>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Ask: Does gender equality exist in Canada today? Use the </w:t>
      </w:r>
      <w:hyperlink r:id="rId27">
        <w:r w:rsidDel="00000000" w:rsidR="00000000" w:rsidRPr="00000000">
          <w:rPr>
            <w:rFonts w:ascii="Arial" w:cs="Arial" w:eastAsia="Arial" w:hAnsi="Arial"/>
            <w:color w:val="0000ff"/>
            <w:highlight w:val="white"/>
            <w:u w:val="single"/>
            <w:rtl w:val="0"/>
          </w:rPr>
          <w:t xml:space="preserve">Barometer Strategy</w:t>
        </w:r>
      </w:hyperlink>
      <w:r w:rsidDel="00000000" w:rsidR="00000000" w:rsidRPr="00000000">
        <w:rPr>
          <w:rFonts w:ascii="Arial" w:cs="Arial" w:eastAsia="Arial" w:hAnsi="Arial"/>
          <w:color w:val="333333"/>
          <w:highlight w:val="white"/>
          <w:rtl w:val="0"/>
        </w:rPr>
        <w:t xml:space="preserve"> to have students take a stand on this issue.</w:t>
      </w:r>
    </w:p>
    <w:p w:rsidR="00000000" w:rsidDel="00000000" w:rsidP="00000000" w:rsidRDefault="00000000" w:rsidRPr="00000000" w14:paraId="00000063">
      <w:pPr>
        <w:widowControl w:val="0"/>
        <w:ind w:left="720" w:firstLine="0"/>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064">
      <w:pPr>
        <w:widowControl w:val="0"/>
        <w:numPr>
          <w:ilvl w:val="0"/>
          <w:numId w:val="7"/>
        </w:numPr>
        <w:ind w:left="72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Provide students with the handout “Gender Equality?” and access to the websites </w:t>
      </w:r>
      <w:hyperlink r:id="rId28">
        <w:r w:rsidDel="00000000" w:rsidR="00000000" w:rsidRPr="00000000">
          <w:rPr>
            <w:rFonts w:ascii="Arial" w:cs="Arial" w:eastAsia="Arial" w:hAnsi="Arial"/>
            <w:color w:val="0000ff"/>
            <w:highlight w:val="white"/>
            <w:u w:val="single"/>
            <w:rtl w:val="0"/>
          </w:rPr>
          <w:t xml:space="preserve">Gender Results Framework</w:t>
        </w:r>
      </w:hyperlink>
      <w:r w:rsidDel="00000000" w:rsidR="00000000" w:rsidRPr="00000000">
        <w:rPr>
          <w:rFonts w:ascii="Arial" w:cs="Arial" w:eastAsia="Arial" w:hAnsi="Arial"/>
          <w:color w:val="333333"/>
          <w:highlight w:val="white"/>
          <w:rtl w:val="0"/>
        </w:rPr>
        <w:t xml:space="preserve">, </w:t>
      </w:r>
      <w:hyperlink r:id="rId29">
        <w:r w:rsidDel="00000000" w:rsidR="00000000" w:rsidRPr="00000000">
          <w:rPr>
            <w:rFonts w:ascii="Arial" w:cs="Arial" w:eastAsia="Arial" w:hAnsi="Arial"/>
            <w:color w:val="0000ff"/>
            <w:highlight w:val="white"/>
            <w:u w:val="single"/>
            <w:rtl w:val="0"/>
          </w:rPr>
          <w:t xml:space="preserve">Women in Canada</w:t>
        </w:r>
      </w:hyperlink>
      <w:r w:rsidDel="00000000" w:rsidR="00000000" w:rsidRPr="00000000">
        <w:rPr>
          <w:rFonts w:ascii="Arial" w:cs="Arial" w:eastAsia="Arial" w:hAnsi="Arial"/>
          <w:color w:val="333333"/>
          <w:highlight w:val="white"/>
          <w:rtl w:val="0"/>
        </w:rPr>
        <w:t xml:space="preserve">, </w:t>
      </w:r>
      <w:hyperlink r:id="rId30">
        <w:r w:rsidDel="00000000" w:rsidR="00000000" w:rsidRPr="00000000">
          <w:rPr>
            <w:rFonts w:ascii="Arial" w:cs="Arial" w:eastAsia="Arial" w:hAnsi="Arial"/>
            <w:color w:val="0000ff"/>
            <w:highlight w:val="white"/>
            <w:u w:val="single"/>
            <w:rtl w:val="0"/>
          </w:rPr>
          <w:t xml:space="preserve">Gender Equality Achievements</w:t>
        </w:r>
      </w:hyperlink>
      <w:r w:rsidDel="00000000" w:rsidR="00000000" w:rsidRPr="00000000">
        <w:rPr>
          <w:rFonts w:ascii="Arial" w:cs="Arial" w:eastAsia="Arial" w:hAnsi="Arial"/>
          <w:color w:val="333333"/>
          <w:highlight w:val="white"/>
          <w:rtl w:val="0"/>
        </w:rPr>
        <w:t xml:space="preserve">, and </w:t>
      </w:r>
      <w:hyperlink r:id="rId31">
        <w:r w:rsidDel="00000000" w:rsidR="00000000" w:rsidRPr="00000000">
          <w:rPr>
            <w:rFonts w:ascii="Arial" w:cs="Arial" w:eastAsia="Arial" w:hAnsi="Arial"/>
            <w:color w:val="0000ff"/>
            <w:highlight w:val="white"/>
            <w:u w:val="single"/>
            <w:rtl w:val="0"/>
          </w:rPr>
          <w:t xml:space="preserve">Canadian Women’s Foundation.</w:t>
        </w:r>
      </w:hyperlink>
      <w:r w:rsidDel="00000000" w:rsidR="00000000" w:rsidRPr="00000000">
        <w:rPr>
          <w:rFonts w:ascii="Arial" w:cs="Arial" w:eastAsia="Arial" w:hAnsi="Arial"/>
          <w:color w:val="333333"/>
          <w:highlight w:val="white"/>
          <w:rtl w:val="0"/>
        </w:rPr>
        <w:t xml:space="preserve"> Provide time for students to record current facts about: </w:t>
      </w:r>
    </w:p>
    <w:p w:rsidR="00000000" w:rsidDel="00000000" w:rsidP="00000000" w:rsidRDefault="00000000" w:rsidRPr="00000000" w14:paraId="00000065">
      <w:pPr>
        <w:widowControl w:val="0"/>
        <w:numPr>
          <w:ilvl w:val="0"/>
          <w:numId w:val="10"/>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Economics</w:t>
      </w:r>
    </w:p>
    <w:p w:rsidR="00000000" w:rsidDel="00000000" w:rsidP="00000000" w:rsidRDefault="00000000" w:rsidRPr="00000000" w14:paraId="00000066">
      <w:pPr>
        <w:widowControl w:val="0"/>
        <w:numPr>
          <w:ilvl w:val="0"/>
          <w:numId w:val="10"/>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Leadership</w:t>
      </w:r>
    </w:p>
    <w:p w:rsidR="00000000" w:rsidDel="00000000" w:rsidP="00000000" w:rsidRDefault="00000000" w:rsidRPr="00000000" w14:paraId="00000067">
      <w:pPr>
        <w:widowControl w:val="0"/>
        <w:numPr>
          <w:ilvl w:val="0"/>
          <w:numId w:val="10"/>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Violence</w:t>
      </w:r>
    </w:p>
    <w:p w:rsidR="00000000" w:rsidDel="00000000" w:rsidP="00000000" w:rsidRDefault="00000000" w:rsidRPr="00000000" w14:paraId="00000068">
      <w:pPr>
        <w:widowControl w:val="0"/>
        <w:numPr>
          <w:ilvl w:val="0"/>
          <w:numId w:val="10"/>
        </w:numPr>
        <w:ind w:left="1440" w:hanging="360"/>
        <w:rPr>
          <w:rFonts w:ascii="Arial" w:cs="Arial" w:eastAsia="Arial" w:hAnsi="Arial"/>
          <w:color w:val="333333"/>
          <w:highlight w:val="white"/>
        </w:rPr>
      </w:pPr>
      <w:r w:rsidDel="00000000" w:rsidR="00000000" w:rsidRPr="00000000">
        <w:rPr>
          <w:rFonts w:ascii="Arial" w:cs="Arial" w:eastAsia="Arial" w:hAnsi="Arial"/>
          <w:color w:val="333333"/>
          <w:highlight w:val="white"/>
          <w:rtl w:val="0"/>
        </w:rPr>
        <w:t xml:space="preserve">Mental Health</w:t>
      </w:r>
    </w:p>
    <w:p w:rsidR="00000000" w:rsidDel="00000000" w:rsidP="00000000" w:rsidRDefault="00000000" w:rsidRPr="00000000" w14:paraId="00000069">
      <w:pPr>
        <w:widowControl w:val="0"/>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Afterwards use a </w:t>
      </w:r>
      <w:hyperlink r:id="rId32">
        <w:r w:rsidDel="00000000" w:rsidR="00000000" w:rsidRPr="00000000">
          <w:rPr>
            <w:rFonts w:ascii="Arial" w:cs="Arial" w:eastAsia="Arial" w:hAnsi="Arial"/>
            <w:color w:val="0000ff"/>
            <w:u w:val="single"/>
            <w:rtl w:val="0"/>
          </w:rPr>
          <w:t xml:space="preserve">Think-Pair-Share</w:t>
        </w:r>
      </w:hyperlink>
      <w:r w:rsidDel="00000000" w:rsidR="00000000" w:rsidRPr="00000000">
        <w:rPr>
          <w:rFonts w:ascii="Arial" w:cs="Arial" w:eastAsia="Arial" w:hAnsi="Arial"/>
          <w:color w:val="000000"/>
          <w:rtl w:val="0"/>
        </w:rPr>
        <w:t xml:space="preserve"> strategy</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to a</w:t>
      </w:r>
      <w:r w:rsidDel="00000000" w:rsidR="00000000" w:rsidRPr="00000000">
        <w:rPr>
          <w:rFonts w:ascii="Arial" w:cs="Arial" w:eastAsia="Arial" w:hAnsi="Arial"/>
          <w:rtl w:val="0"/>
        </w:rPr>
        <w:t xml:space="preserve">sk students what surprised them about the status of gender equality in Canada today.</w:t>
      </w:r>
    </w:p>
    <w:p w:rsidR="00000000" w:rsidDel="00000000" w:rsidP="00000000" w:rsidRDefault="00000000" w:rsidRPr="00000000" w14:paraId="0000006A">
      <w:pPr>
        <w:widowControl w:val="0"/>
        <w:numPr>
          <w:ilvl w:val="0"/>
          <w:numId w:val="9"/>
        </w:numPr>
        <w:ind w:left="720" w:hanging="360"/>
        <w:rPr>
          <w:rFonts w:ascii="Arial" w:cs="Arial" w:eastAsia="Arial" w:hAnsi="Arial"/>
        </w:rPr>
      </w:pPr>
      <w:r w:rsidDel="00000000" w:rsidR="00000000" w:rsidRPr="00000000">
        <w:rPr>
          <w:rFonts w:ascii="Arial" w:cs="Arial" w:eastAsia="Arial" w:hAnsi="Arial"/>
          <w:color w:val="333333"/>
          <w:highlight w:val="white"/>
          <w:rtl w:val="0"/>
        </w:rPr>
        <w:t xml:space="preserve">Have students respond in an </w:t>
      </w:r>
      <w:hyperlink r:id="rId33">
        <w:r w:rsidDel="00000000" w:rsidR="00000000" w:rsidRPr="00000000">
          <w:rPr>
            <w:rFonts w:ascii="Arial" w:cs="Arial" w:eastAsia="Arial" w:hAnsi="Arial"/>
            <w:color w:val="0000ff"/>
            <w:highlight w:val="white"/>
            <w:u w:val="single"/>
            <w:rtl w:val="0"/>
          </w:rPr>
          <w:t xml:space="preserve">Exit Ticket:</w:t>
        </w:r>
      </w:hyperlink>
      <w:r w:rsidDel="00000000" w:rsidR="00000000" w:rsidRPr="00000000">
        <w:rPr>
          <w:rFonts w:ascii="Arial" w:cs="Arial" w:eastAsia="Arial" w:hAnsi="Arial"/>
          <w:color w:val="333333"/>
          <w:highlight w:val="white"/>
          <w:rtl w:val="0"/>
        </w:rPr>
        <w:t xml:space="preserve"> </w:t>
      </w:r>
      <w:r w:rsidDel="00000000" w:rsidR="00000000" w:rsidRPr="00000000">
        <w:rPr>
          <w:rFonts w:ascii="Arial" w:cs="Arial" w:eastAsia="Arial" w:hAnsi="Arial"/>
          <w:rtl w:val="0"/>
        </w:rPr>
        <w:t xml:space="preserve">What is the most significant barrier to gender inequality in Canada today?</w:t>
      </w:r>
    </w:p>
    <w:p w:rsidR="00000000" w:rsidDel="00000000" w:rsidP="00000000" w:rsidRDefault="00000000" w:rsidRPr="00000000" w14:paraId="0000006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6D">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w:t>
      </w:r>
      <w:hyperlink r:id="rId34">
        <w:r w:rsidDel="00000000" w:rsidR="00000000" w:rsidRPr="00000000">
          <w:rPr>
            <w:rFonts w:ascii="Arial" w:cs="Arial" w:eastAsia="Arial" w:hAnsi="Arial"/>
            <w:color w:val="0000ff"/>
            <w:u w:val="single"/>
            <w:rtl w:val="0"/>
          </w:rPr>
          <w:t xml:space="preserve">Women in Canadian History: A Timeline</w:t>
        </w:r>
      </w:hyperlink>
      <w:r w:rsidDel="00000000" w:rsidR="00000000" w:rsidRPr="00000000">
        <w:rPr>
          <w:rFonts w:ascii="Arial" w:cs="Arial" w:eastAsia="Arial" w:hAnsi="Arial"/>
          <w:rtl w:val="0"/>
        </w:rPr>
        <w:t xml:space="preserve"> and a copy of the handout “Turning Points for Women’s Rights in Canada”.</w:t>
      </w:r>
    </w:p>
    <w:p w:rsidR="00000000" w:rsidDel="00000000" w:rsidP="00000000" w:rsidRDefault="00000000" w:rsidRPr="00000000" w14:paraId="0000006E">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Have students select the five most significant turning points for women’s rights in Canada from Confederation to today and provide a rationale for each.</w:t>
      </w:r>
    </w:p>
    <w:p w:rsidR="00000000" w:rsidDel="00000000" w:rsidP="00000000" w:rsidRDefault="00000000" w:rsidRPr="00000000" w14:paraId="0000006F">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Then have students revisit their KWL charts to fill in the “learn” column.</w:t>
      </w:r>
    </w:p>
    <w:p w:rsidR="00000000" w:rsidDel="00000000" w:rsidP="00000000" w:rsidRDefault="00000000" w:rsidRPr="00000000" w14:paraId="0000007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1">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72">
      <w:pPr>
        <w:widowControl w:val="0"/>
        <w:numPr>
          <w:ilvl w:val="0"/>
          <w:numId w:val="1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Share the fact that Canada ranks 62nd out of 193 countries for the representation of women in Parliament. At the rate Canada is going, it will take until 2075 for women to hold half the seats. There won’t be gender parity in our lifetimes unless we implement incentives or quotas.</w:t>
      </w:r>
    </w:p>
    <w:p w:rsidR="00000000" w:rsidDel="00000000" w:rsidP="00000000" w:rsidRDefault="00000000" w:rsidRPr="00000000" w14:paraId="00000073">
      <w:pPr>
        <w:widowControl w:val="0"/>
        <w:numPr>
          <w:ilvl w:val="0"/>
          <w:numId w:val="1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Organize a debate on the topic: "Be it resolved that 50% of all parliamentary seats should be reserved for women."</w:t>
      </w:r>
    </w:p>
    <w:p w:rsidR="00000000" w:rsidDel="00000000" w:rsidP="00000000" w:rsidRDefault="00000000" w:rsidRPr="00000000" w14:paraId="0000007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75">
      <w:pPr>
        <w:widowControl w:val="0"/>
        <w:rPr>
          <w:rFonts w:ascii="Bell MT" w:cs="Bell MT" w:eastAsia="Bell MT" w:hAnsi="Bell MT"/>
          <w:sz w:val="22"/>
          <w:szCs w:val="22"/>
        </w:rPr>
      </w:pPr>
      <w:r w:rsidDel="00000000" w:rsidR="00000000" w:rsidRPr="00000000">
        <w:rPr>
          <w:rFonts w:ascii="Arial" w:cs="Arial" w:eastAsia="Arial" w:hAnsi="Arial"/>
          <w:b w:val="1"/>
          <w:rtl w:val="0"/>
        </w:rPr>
        <w:t xml:space="preserve">Additional References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76">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7">
      <w:pPr>
        <w:widowControl w:val="0"/>
        <w:rPr>
          <w:rFonts w:ascii="Arial" w:cs="Arial" w:eastAsia="Arial" w:hAnsi="Arial"/>
        </w:rPr>
      </w:pPr>
      <w:r w:rsidDel="00000000" w:rsidR="00000000" w:rsidRPr="00000000">
        <w:rPr>
          <w:rFonts w:ascii="Arial" w:cs="Arial" w:eastAsia="Arial" w:hAnsi="Arial"/>
          <w:rtl w:val="0"/>
        </w:rPr>
        <w:t xml:space="preserve">Canada. </w:t>
      </w:r>
      <w:r w:rsidDel="00000000" w:rsidR="00000000" w:rsidRPr="00000000">
        <w:rPr>
          <w:rFonts w:ascii="Arial" w:cs="Arial" w:eastAsia="Arial" w:hAnsi="Arial"/>
          <w:color w:val="000000"/>
          <w:rtl w:val="0"/>
        </w:rPr>
        <w:t xml:space="preserve">2021. “Why Does Gender Equality Matter?</w:t>
      </w:r>
      <w:r w:rsidDel="00000000" w:rsidR="00000000" w:rsidRPr="00000000">
        <w:rPr>
          <w:rFonts w:ascii="Arial" w:cs="Arial" w:eastAsia="Arial" w:hAnsi="Arial"/>
          <w:rtl w:val="0"/>
        </w:rPr>
        <w:t xml:space="preserve"> </w:t>
      </w:r>
      <w:hyperlink r:id="rId35">
        <w:r w:rsidDel="00000000" w:rsidR="00000000" w:rsidRPr="00000000">
          <w:rPr>
            <w:rFonts w:ascii="Arial" w:cs="Arial" w:eastAsia="Arial" w:hAnsi="Arial"/>
            <w:color w:val="0563c1"/>
            <w:u w:val="single"/>
            <w:rtl w:val="0"/>
          </w:rPr>
          <w:t xml:space="preserve">https://women-gender-equality.canada.ca/en/commemorations-celebrations/women-impact/learning-toolkit/educational-guide/why-gender-equality-matter.html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8">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79">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Canada. Status of Women Canada. 2020. “Royal Commission on the Status of Women in Canada.” </w:t>
      </w:r>
      <w:hyperlink r:id="rId36">
        <w:r w:rsidDel="00000000" w:rsidR="00000000" w:rsidRPr="00000000">
          <w:rPr>
            <w:rFonts w:ascii="Arial" w:cs="Arial" w:eastAsia="Arial" w:hAnsi="Arial"/>
            <w:color w:val="0563c1"/>
            <w:u w:val="single"/>
            <w:rtl w:val="0"/>
          </w:rPr>
          <w:t xml:space="preserve">https://cfc-swc.gc.ca/commemoration/roycom-en.html</w:t>
        </w:r>
      </w:hyperlink>
      <w:r w:rsidDel="00000000" w:rsidR="00000000" w:rsidRPr="00000000">
        <w:rPr>
          <w:rtl w:val="0"/>
        </w:rPr>
      </w:r>
    </w:p>
    <w:p w:rsidR="00000000" w:rsidDel="00000000" w:rsidP="00000000" w:rsidRDefault="00000000" w:rsidRPr="00000000" w14:paraId="0000007A">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B">
      <w:pPr>
        <w:widowControl w:val="0"/>
        <w:rPr>
          <w:rFonts w:ascii="Times New Roman" w:cs="Times New Roman" w:eastAsia="Times New Roman" w:hAnsi="Times New Roman"/>
          <w:i w:val="1"/>
        </w:rPr>
      </w:pPr>
      <w:r w:rsidDel="00000000" w:rsidR="00000000" w:rsidRPr="00000000">
        <w:rPr>
          <w:rFonts w:ascii="Arial" w:cs="Arial" w:eastAsia="Arial" w:hAnsi="Arial"/>
          <w:rtl w:val="0"/>
        </w:rPr>
        <w:t xml:space="preserve">Canada. Status of Women Canada. 2020. “Women in Canadian History: A Timeline.” </w:t>
      </w:r>
      <w:hyperlink r:id="rId37">
        <w:r w:rsidDel="00000000" w:rsidR="00000000" w:rsidRPr="00000000">
          <w:rPr>
            <w:rFonts w:ascii="Arial" w:cs="Arial" w:eastAsia="Arial" w:hAnsi="Arial"/>
            <w:color w:val="0563c1"/>
            <w:u w:val="single"/>
            <w:rtl w:val="0"/>
          </w:rPr>
          <w:t xml:space="preserve">https://web.archive.org/web/20201008053355/https:/cfc-swc.gc.ca/commemoration/whm-mhf/timeline-chronologie-en.html</w:t>
        </w:r>
      </w:hyperlink>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7C">
      <w:pPr>
        <w:widowControl w:val="0"/>
        <w:rPr>
          <w:rFonts w:ascii="Bell MT" w:cs="Bell MT" w:eastAsia="Bell MT" w:hAnsi="Bell MT"/>
          <w:i w:val="1"/>
          <w:sz w:val="18"/>
          <w:szCs w:val="18"/>
        </w:rPr>
      </w:pPr>
      <w:r w:rsidDel="00000000" w:rsidR="00000000" w:rsidRPr="00000000">
        <w:rPr>
          <w:rtl w:val="0"/>
        </w:rPr>
      </w:r>
    </w:p>
    <w:p w:rsidR="00000000" w:rsidDel="00000000" w:rsidP="00000000" w:rsidRDefault="00000000" w:rsidRPr="00000000" w14:paraId="0000007D">
      <w:pPr>
        <w:widowControl w:val="0"/>
        <w:rPr>
          <w:rFonts w:ascii="Bell MT" w:cs="Bell MT" w:eastAsia="Bell MT" w:hAnsi="Bell MT"/>
          <w:sz w:val="22"/>
          <w:szCs w:val="22"/>
        </w:rPr>
      </w:pPr>
      <w:r w:rsidDel="00000000" w:rsidR="00000000" w:rsidRPr="00000000">
        <w:rPr>
          <w:rFonts w:ascii="Arial" w:cs="Arial" w:eastAsia="Arial" w:hAnsi="Arial"/>
          <w:rtl w:val="0"/>
        </w:rPr>
        <w:t xml:space="preserve">CPAC. 2014. “Did You Know? - The Famous Five and the Persons Case.” </w:t>
      </w:r>
      <w:r w:rsidDel="00000000" w:rsidR="00000000" w:rsidRPr="00000000">
        <w:rPr>
          <w:rFonts w:ascii="Arial" w:cs="Arial" w:eastAsia="Arial" w:hAnsi="Arial"/>
          <w:i w:val="1"/>
          <w:rtl w:val="0"/>
        </w:rPr>
        <w:t xml:space="preserve">YouTube</w:t>
      </w:r>
      <w:r w:rsidDel="00000000" w:rsidR="00000000" w:rsidRPr="00000000">
        <w:rPr>
          <w:rFonts w:ascii="Arial" w:cs="Arial" w:eastAsia="Arial" w:hAnsi="Arial"/>
          <w:rtl w:val="0"/>
        </w:rPr>
        <w:t xml:space="preserve">. </w:t>
      </w:r>
      <w:hyperlink r:id="rId38">
        <w:r w:rsidDel="00000000" w:rsidR="00000000" w:rsidRPr="00000000">
          <w:rPr>
            <w:rFonts w:ascii="Arial" w:cs="Arial" w:eastAsia="Arial" w:hAnsi="Arial"/>
            <w:color w:val="0563c1"/>
            <w:u w:val="single"/>
            <w:rtl w:val="0"/>
          </w:rPr>
          <w:t xml:space="preserve">https://www.youtube.com/watch?v=if_pyx5dm9Y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E">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7F">
      <w:pPr>
        <w:widowControl w:val="0"/>
        <w:rPr>
          <w:rFonts w:ascii="Bell MT" w:cs="Bell MT" w:eastAsia="Bell MT" w:hAnsi="Bell MT"/>
          <w:sz w:val="22"/>
          <w:szCs w:val="22"/>
        </w:rPr>
      </w:pPr>
      <w:r w:rsidDel="00000000" w:rsidR="00000000" w:rsidRPr="00000000">
        <w:rPr>
          <w:rFonts w:ascii="Arial" w:cs="Arial" w:eastAsia="Arial" w:hAnsi="Arial"/>
          <w:rtl w:val="0"/>
        </w:rPr>
        <w:t xml:space="preserve">ESRI Canada. [n.d.] “Canadian Heroines.” </w:t>
      </w:r>
      <w:hyperlink r:id="rId39">
        <w:r w:rsidDel="00000000" w:rsidR="00000000" w:rsidRPr="00000000">
          <w:rPr>
            <w:rFonts w:ascii="Arial" w:cs="Arial" w:eastAsia="Arial" w:hAnsi="Arial"/>
            <w:color w:val="0563c1"/>
            <w:u w:val="single"/>
            <w:rtl w:val="0"/>
          </w:rPr>
          <w:t xml:space="preserve">https://esrica-marketing.maps.arcgis.com/apps/MapJournal/index.html?appid=57318542d6574515845415220f6e02f7</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0">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1">
      <w:pPr>
        <w:widowControl w:val="0"/>
        <w:rPr>
          <w:rFonts w:ascii="Bell MT" w:cs="Bell MT" w:eastAsia="Bell MT" w:hAnsi="Bell MT"/>
          <w:sz w:val="22"/>
          <w:szCs w:val="22"/>
        </w:rPr>
      </w:pPr>
      <w:r w:rsidDel="00000000" w:rsidR="00000000" w:rsidRPr="00000000">
        <w:rPr>
          <w:rFonts w:ascii="Arial" w:cs="Arial" w:eastAsia="Arial" w:hAnsi="Arial"/>
          <w:rtl w:val="0"/>
        </w:rPr>
        <w:t xml:space="preserve">Forster, Merna. 2017. “Women of Worth.” </w:t>
      </w:r>
      <w:r w:rsidDel="00000000" w:rsidR="00000000" w:rsidRPr="00000000">
        <w:rPr>
          <w:rFonts w:ascii="Arial" w:cs="Arial" w:eastAsia="Arial" w:hAnsi="Arial"/>
          <w:i w:val="1"/>
          <w:rtl w:val="0"/>
        </w:rPr>
        <w:t xml:space="preserve">Canada’s History</w:t>
      </w:r>
      <w:r w:rsidDel="00000000" w:rsidR="00000000" w:rsidRPr="00000000">
        <w:rPr>
          <w:rFonts w:ascii="Arial" w:cs="Arial" w:eastAsia="Arial" w:hAnsi="Arial"/>
          <w:rtl w:val="0"/>
        </w:rPr>
        <w:t xml:space="preserve">. </w:t>
      </w:r>
      <w:hyperlink r:id="rId40">
        <w:r w:rsidDel="00000000" w:rsidR="00000000" w:rsidRPr="00000000">
          <w:rPr>
            <w:rFonts w:ascii="Arial" w:cs="Arial" w:eastAsia="Arial" w:hAnsi="Arial"/>
            <w:color w:val="0563c1"/>
            <w:u w:val="single"/>
            <w:rtl w:val="0"/>
          </w:rPr>
          <w:t xml:space="preserve">https://www.canadashistory.ca/explore/women/women-of-worth</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2">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4">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Education Portal. [n.d.] “Women in Canadian History: Education Guide.” </w:t>
      </w:r>
      <w:hyperlink r:id="rId41">
        <w:r w:rsidDel="00000000" w:rsidR="00000000" w:rsidRPr="00000000">
          <w:rPr>
            <w:rFonts w:ascii="Arial" w:cs="Arial" w:eastAsia="Arial" w:hAnsi="Arial"/>
            <w:color w:val="0563c1"/>
            <w:u w:val="single"/>
            <w:rtl w:val="0"/>
          </w:rPr>
          <w:t xml:space="preserve">https://fb.historicacanada.ca/education/english/women-in-canadian-history/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5">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6">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[ca.2015?]. “Women’s Suffrage in Canada: Education Guide.” </w:t>
      </w:r>
      <w:hyperlink r:id="rId42">
        <w:r w:rsidDel="00000000" w:rsidR="00000000" w:rsidRPr="00000000">
          <w:rPr>
            <w:rFonts w:ascii="Arial" w:cs="Arial" w:eastAsia="Arial" w:hAnsi="Arial"/>
            <w:color w:val="0563c1"/>
            <w:u w:val="single"/>
            <w:rtl w:val="0"/>
          </w:rPr>
          <w:t xml:space="preserve">http://education.historicacanada.ca/files/108/Womens_Suffrage.pdf</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7">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8">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2016. “Heritage Minutes: Emily Murphy.” </w:t>
      </w:r>
      <w:r w:rsidDel="00000000" w:rsidR="00000000" w:rsidRPr="00000000">
        <w:rPr>
          <w:rFonts w:ascii="Arial" w:cs="Arial" w:eastAsia="Arial" w:hAnsi="Arial"/>
          <w:i w:val="1"/>
          <w:rtl w:val="0"/>
        </w:rPr>
        <w:t xml:space="preserve">YouTube.</w:t>
      </w:r>
      <w:r w:rsidDel="00000000" w:rsidR="00000000" w:rsidRPr="00000000">
        <w:rPr>
          <w:rFonts w:ascii="Arial" w:cs="Arial" w:eastAsia="Arial" w:hAnsi="Arial"/>
          <w:rtl w:val="0"/>
        </w:rPr>
        <w:t xml:space="preserve"> </w:t>
      </w:r>
      <w:hyperlink r:id="rId43">
        <w:r w:rsidDel="00000000" w:rsidR="00000000" w:rsidRPr="00000000">
          <w:rPr>
            <w:rFonts w:ascii="Arial" w:cs="Arial" w:eastAsia="Arial" w:hAnsi="Arial"/>
            <w:color w:val="0563c1"/>
            <w:u w:val="single"/>
            <w:rtl w:val="0"/>
          </w:rPr>
          <w:t xml:space="preserve">https://www.youtube.com/watch?v=njAO38Og1-k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9">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A">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2016. “Heritage Minutes: Nellie McClung.” You Tube. </w:t>
      </w:r>
      <w:hyperlink r:id="rId44">
        <w:r w:rsidDel="00000000" w:rsidR="00000000" w:rsidRPr="00000000">
          <w:rPr>
            <w:rFonts w:ascii="Arial" w:cs="Arial" w:eastAsia="Arial" w:hAnsi="Arial"/>
            <w:color w:val="0563c1"/>
            <w:u w:val="single"/>
            <w:rtl w:val="0"/>
          </w:rPr>
          <w:t xml:space="preserve">https://www.youtube.com/watch?v=SdbG6EIHrbs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B">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8C">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Historica Canada Education Portal. 2021. “Nellie McClung.” </w:t>
      </w:r>
      <w:hyperlink r:id="rId45">
        <w:r w:rsidDel="00000000" w:rsidR="00000000" w:rsidRPr="00000000">
          <w:rPr>
            <w:rFonts w:ascii="Arial" w:cs="Arial" w:eastAsia="Arial" w:hAnsi="Arial"/>
            <w:color w:val="0563c1"/>
            <w:u w:val="single"/>
            <w:rtl w:val="0"/>
          </w:rPr>
          <w:t xml:space="preserve">http://education.historicacanada.ca/en/tools/75?c=32</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0"/>
        <w:rPr>
          <w:rFonts w:ascii="Bell MT" w:cs="Bell MT" w:eastAsia="Bell MT" w:hAnsi="Bell MT"/>
          <w:sz w:val="22"/>
          <w:szCs w:val="22"/>
        </w:rPr>
      </w:pPr>
      <w:r w:rsidDel="00000000" w:rsidR="00000000" w:rsidRPr="00000000">
        <w:rPr>
          <w:rFonts w:ascii="Arial" w:cs="Arial" w:eastAsia="Arial" w:hAnsi="Arial"/>
          <w:rtl w:val="0"/>
        </w:rPr>
        <w:t xml:space="preserve">Morris, Cerise,  "Royal Commission on the Status of Women in Canada".  In The Canadian Encyclopedia. Historica Canada. Article published February 07, 2006; Last Edited March 22, 2016. </w:t>
      </w:r>
      <w:hyperlink r:id="rId46">
        <w:r w:rsidDel="00000000" w:rsidR="00000000" w:rsidRPr="00000000">
          <w:rPr>
            <w:rFonts w:ascii="Arial" w:cs="Arial" w:eastAsia="Arial" w:hAnsi="Arial"/>
            <w:color w:val="0563c1"/>
            <w:u w:val="single"/>
            <w:rtl w:val="0"/>
          </w:rPr>
          <w:t xml:space="preserve">https://www.thecanadianencyclopedia.ca/en/article/royal-commission-on-the-status-of-women-in-canada</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rPr>
          <w:rFonts w:ascii="Bell MT" w:cs="Bell MT" w:eastAsia="Bell MT" w:hAnsi="Bell MT"/>
          <w:sz w:val="22"/>
          <w:szCs w:val="22"/>
        </w:rPr>
      </w:pPr>
      <w:r w:rsidDel="00000000" w:rsidR="00000000" w:rsidRPr="00000000">
        <w:rPr>
          <w:rFonts w:ascii="Arial" w:cs="Arial" w:eastAsia="Arial" w:hAnsi="Arial"/>
          <w:rtl w:val="0"/>
        </w:rPr>
        <w:t xml:space="preserve">Public Service Alliance of Canada. 2015. “Canadian Women's History.” </w:t>
      </w:r>
      <w:hyperlink r:id="rId47">
        <w:r w:rsidDel="00000000" w:rsidR="00000000" w:rsidRPr="00000000">
          <w:rPr>
            <w:rFonts w:ascii="Arial" w:cs="Arial" w:eastAsia="Arial" w:hAnsi="Arial"/>
            <w:color w:val="0563c1"/>
            <w:u w:val="single"/>
            <w:rtl w:val="0"/>
          </w:rPr>
          <w:t xml:space="preserve">https://psac-ncr.com/canadian-womens-history</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1">
      <w:pPr>
        <w:widowControl w:val="0"/>
        <w:rPr>
          <w:rFonts w:ascii="Bell MT" w:cs="Bell MT" w:eastAsia="Bell MT" w:hAnsi="Bell MT"/>
          <w:i w:val="1"/>
          <w:sz w:val="18"/>
          <w:szCs w:val="18"/>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92">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93">
      <w:pPr>
        <w:widowControl w:val="0"/>
        <w:rPr>
          <w:rFonts w:ascii="Bell MT" w:cs="Bell MT" w:eastAsia="Bell MT" w:hAnsi="Bell MT"/>
          <w:sz w:val="22"/>
          <w:szCs w:val="22"/>
        </w:rPr>
      </w:pPr>
      <w:r w:rsidDel="00000000" w:rsidR="00000000" w:rsidRPr="00000000">
        <w:rPr>
          <w:rFonts w:ascii="Arial" w:cs="Arial" w:eastAsia="Arial" w:hAnsi="Arial"/>
          <w:rtl w:val="0"/>
        </w:rPr>
        <w:t xml:space="preserve">Strong-Boag, Veronica,  "Early Women’s Movements in Canada: 1867–1960".  In The Canadian Encyclopedia. Historica Canada. Article published August 15, 2016; Last Edited August 15, 2016. </w:t>
      </w:r>
      <w:hyperlink r:id="rId48">
        <w:r w:rsidDel="00000000" w:rsidR="00000000" w:rsidRPr="00000000">
          <w:rPr>
            <w:rFonts w:ascii="Arial" w:cs="Arial" w:eastAsia="Arial" w:hAnsi="Arial"/>
            <w:color w:val="0563c1"/>
            <w:u w:val="single"/>
            <w:rtl w:val="0"/>
          </w:rPr>
          <w:t xml:space="preserve">https://www.thecanadianencyclopedia.ca/en/article/early-womens-movements-in-canada</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4">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5">
      <w:pPr>
        <w:widowControl w:val="0"/>
        <w:rPr>
          <w:rFonts w:ascii="Bell MT" w:cs="Bell MT" w:eastAsia="Bell MT" w:hAnsi="Bell MT"/>
          <w:sz w:val="22"/>
          <w:szCs w:val="22"/>
        </w:rPr>
      </w:pPr>
      <w:r w:rsidDel="00000000" w:rsidR="00000000" w:rsidRPr="00000000">
        <w:rPr>
          <w:rFonts w:ascii="Arial" w:cs="Arial" w:eastAsia="Arial" w:hAnsi="Arial"/>
          <w:rtl w:val="0"/>
        </w:rPr>
        <w:t xml:space="preserve">Strong-Boag, Veronica, "Women's Suffrage in Canada". In The Canadian Encyclopedia. Historica Canada. Article published June 20, 2016; Last Edited August 25, 2016. </w:t>
      </w:r>
      <w:hyperlink r:id="rId49">
        <w:r w:rsidDel="00000000" w:rsidR="00000000" w:rsidRPr="00000000">
          <w:rPr>
            <w:rFonts w:ascii="Arial" w:cs="Arial" w:eastAsia="Arial" w:hAnsi="Arial"/>
            <w:color w:val="0563c1"/>
            <w:u w:val="single"/>
            <w:rtl w:val="0"/>
          </w:rPr>
          <w:t xml:space="preserve">https://www.thecanadianencyclopedia.ca/en/article/suffrage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7">
      <w:pPr>
        <w:widowControl w:val="0"/>
        <w:rPr>
          <w:rFonts w:ascii="Bell MT" w:cs="Bell MT" w:eastAsia="Bell MT" w:hAnsi="Bell MT"/>
          <w:sz w:val="22"/>
          <w:szCs w:val="22"/>
        </w:rPr>
      </w:pPr>
      <w:r w:rsidDel="00000000" w:rsidR="00000000" w:rsidRPr="00000000">
        <w:rPr>
          <w:rFonts w:ascii="Arial" w:cs="Arial" w:eastAsia="Arial" w:hAnsi="Arial"/>
          <w:rtl w:val="0"/>
        </w:rPr>
        <w:t xml:space="preserve">“Timeline: Women's Suffrage.” 2021.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hyperlink r:id="rId50">
        <w:r w:rsidDel="00000000" w:rsidR="00000000" w:rsidRPr="00000000">
          <w:rPr>
            <w:rFonts w:ascii="Arial" w:cs="Arial" w:eastAsia="Arial" w:hAnsi="Arial"/>
            <w:color w:val="0563c1"/>
            <w:u w:val="single"/>
            <w:rtl w:val="0"/>
          </w:rPr>
          <w:t xml:space="preserve">https://www.thecanadianencyclopedia.ca/en/timeline/womens-suffrage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 in Canada. 2015. “Women. Are. Persons.” </w:t>
      </w:r>
      <w:r w:rsidDel="00000000" w:rsidR="00000000" w:rsidRPr="00000000">
        <w:rPr>
          <w:rFonts w:ascii="Times New Roman" w:cs="Times New Roman" w:eastAsia="Times New Roman" w:hAnsi="Times New Roman"/>
          <w:i w:val="1"/>
          <w:rtl w:val="0"/>
        </w:rPr>
        <w:t xml:space="preserve">YouTube</w:t>
      </w:r>
      <w:r w:rsidDel="00000000" w:rsidR="00000000" w:rsidRPr="00000000">
        <w:rPr>
          <w:rFonts w:ascii="Times New Roman" w:cs="Times New Roman" w:eastAsia="Times New Roman" w:hAnsi="Times New Roman"/>
          <w:rtl w:val="0"/>
        </w:rPr>
        <w:t xml:space="preserve">. </w:t>
      </w:r>
      <w:hyperlink r:id="rId51">
        <w:r w:rsidDel="00000000" w:rsidR="00000000" w:rsidRPr="00000000">
          <w:rPr>
            <w:rFonts w:ascii="Times New Roman" w:cs="Times New Roman" w:eastAsia="Times New Roman" w:hAnsi="Times New Roman"/>
            <w:color w:val="0563c1"/>
            <w:u w:val="single"/>
            <w:rtl w:val="0"/>
          </w:rPr>
          <w:t xml:space="preserve">https://www.youtube.com/watch?v=FFCsMtzA5t0</w:t>
        </w:r>
      </w:hyperlink>
      <w:r w:rsidDel="00000000" w:rsidR="00000000" w:rsidRPr="00000000">
        <w:rPr>
          <w:rtl w:val="0"/>
        </w:rPr>
      </w:r>
    </w:p>
    <w:p w:rsidR="00000000" w:rsidDel="00000000" w:rsidP="00000000" w:rsidRDefault="00000000" w:rsidRPr="00000000" w14:paraId="0000009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E">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9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0">
      <w:pPr>
        <w:widowControl w:val="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1">
      <w:pPr>
        <w:widowControl w:val="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2">
      <w:pPr>
        <w:widowControl w:val="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3">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KWL Chart: </w:t>
      </w:r>
    </w:p>
    <w:p w:rsidR="00000000" w:rsidDel="00000000" w:rsidP="00000000" w:rsidRDefault="00000000" w:rsidRPr="00000000" w14:paraId="000000A4">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How have women’s rights in Canada changed over the past 150 years?</w:t>
      </w:r>
    </w:p>
    <w:p w:rsidR="00000000" w:rsidDel="00000000" w:rsidP="00000000" w:rsidRDefault="00000000" w:rsidRPr="00000000" w14:paraId="000000A5">
      <w:pPr>
        <w:widowControl w:val="0"/>
        <w:jc w:val="center"/>
        <w:rPr>
          <w:rFonts w:ascii="Arial" w:cs="Arial" w:eastAsia="Arial" w:hAnsi="Arial"/>
          <w:b w:val="1"/>
          <w:color w:val="000000"/>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c6d9f1" w:val="clear"/>
          </w:tcPr>
          <w:p w:rsidR="00000000" w:rsidDel="00000000" w:rsidP="00000000" w:rsidRDefault="00000000" w:rsidRPr="00000000" w14:paraId="000000A6">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shd w:fill="c6d9f1" w:val="clear"/>
          </w:tcPr>
          <w:p w:rsidR="00000000" w:rsidDel="00000000" w:rsidP="00000000" w:rsidRDefault="00000000" w:rsidRPr="00000000" w14:paraId="000000A7">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Wonder</w:t>
            </w:r>
          </w:p>
        </w:tc>
        <w:tc>
          <w:tcPr>
            <w:shd w:fill="c6d9f1" w:val="clear"/>
          </w:tcPr>
          <w:p w:rsidR="00000000" w:rsidDel="00000000" w:rsidP="00000000" w:rsidRDefault="00000000" w:rsidRPr="00000000" w14:paraId="000000A8">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Learn</w:t>
            </w:r>
          </w:p>
        </w:tc>
      </w:tr>
      <w:tr>
        <w:trPr>
          <w:cantSplit w:val="0"/>
          <w:tblHeader w:val="0"/>
        </w:trPr>
        <w:tc>
          <w:tcPr/>
          <w:p w:rsidR="00000000" w:rsidDel="00000000" w:rsidP="00000000" w:rsidRDefault="00000000" w:rsidRPr="00000000" w14:paraId="000000A9">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3">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6">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9">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3">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6">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9">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D">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2">
            <w:pP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D3">
            <w:pP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D4">
            <w:pPr>
              <w:rPr>
                <w:rFonts w:ascii="Arial" w:cs="Arial" w:eastAsia="Arial" w:hAnsi="Arial"/>
                <w:b w:val="1"/>
                <w:color w:val="000000"/>
              </w:rPr>
            </w:pPr>
            <w:r w:rsidDel="00000000" w:rsidR="00000000" w:rsidRPr="00000000">
              <w:rPr>
                <w:rtl w:val="0"/>
              </w:rPr>
            </w:r>
          </w:p>
        </w:tc>
      </w:tr>
    </w:tbl>
    <w:p w:rsidR="00000000" w:rsidDel="00000000" w:rsidP="00000000" w:rsidRDefault="00000000" w:rsidRPr="00000000" w14:paraId="000000D5">
      <w:pPr>
        <w:widowControl w:val="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6">
      <w:pPr>
        <w:widowControl w:val="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7">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8">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9">
      <w:pPr>
        <w:widowControl w:val="0"/>
        <w:jc w:val="center"/>
        <w:rPr>
          <w:rFonts w:ascii="Arial" w:cs="Arial" w:eastAsia="Arial" w:hAnsi="Arial"/>
          <w:b w:val="1"/>
        </w:rPr>
      </w:pPr>
      <w:r w:rsidDel="00000000" w:rsidR="00000000" w:rsidRPr="00000000">
        <w:rPr>
          <w:rFonts w:ascii="Arial" w:cs="Arial" w:eastAsia="Arial" w:hAnsi="Arial"/>
          <w:b w:val="1"/>
          <w:rtl w:val="0"/>
        </w:rPr>
        <w:t xml:space="preserve">Women’s Suffrage in Canada</w:t>
      </w:r>
    </w:p>
    <w:p w:rsidR="00000000" w:rsidDel="00000000" w:rsidP="00000000" w:rsidRDefault="00000000" w:rsidRPr="00000000" w14:paraId="000000D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DB">
      <w:pPr>
        <w:widowControl w:val="0"/>
        <w:rPr>
          <w:rFonts w:ascii="Arial" w:cs="Arial" w:eastAsia="Arial" w:hAnsi="Arial"/>
          <w:i w:val="1"/>
        </w:rPr>
      </w:pPr>
      <w:r w:rsidDel="00000000" w:rsidR="00000000" w:rsidRPr="00000000">
        <w:rPr>
          <w:rFonts w:ascii="Arial" w:cs="Arial" w:eastAsia="Arial" w:hAnsi="Arial"/>
          <w:i w:val="1"/>
          <w:rtl w:val="0"/>
        </w:rPr>
        <w:t xml:space="preserve">Use </w:t>
      </w:r>
      <w:hyperlink r:id="rId52">
        <w:r w:rsidDel="00000000" w:rsidR="00000000" w:rsidRPr="00000000">
          <w:rPr>
            <w:rFonts w:ascii="Arial" w:cs="Arial" w:eastAsia="Arial" w:hAnsi="Arial"/>
            <w:i w:val="1"/>
            <w:color w:val="0000ff"/>
            <w:u w:val="single"/>
            <w:rtl w:val="0"/>
          </w:rPr>
          <w:t xml:space="preserve">https://thecanadianencyclopedia.ca/en/collection/womens-suffrage-in-canada</w:t>
        </w:r>
      </w:hyperlink>
      <w:r w:rsidDel="00000000" w:rsidR="00000000" w:rsidRPr="00000000">
        <w:rPr>
          <w:rFonts w:ascii="Arial" w:cs="Arial" w:eastAsia="Arial" w:hAnsi="Arial"/>
          <w:i w:val="1"/>
          <w:rtl w:val="0"/>
        </w:rPr>
        <w:t xml:space="preserve"> to research how and when women gained the vote in your assigned region.</w:t>
      </w:r>
    </w:p>
    <w:p w:rsidR="00000000" w:rsidDel="00000000" w:rsidP="00000000" w:rsidRDefault="00000000" w:rsidRPr="00000000" w14:paraId="000000D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D">
      <w:pPr>
        <w:widowControl w:val="0"/>
        <w:rPr>
          <w:rFonts w:ascii="Arial" w:cs="Arial" w:eastAsia="Arial" w:hAnsi="Arial"/>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DE">
            <w:pPr>
              <w:rPr>
                <w:rFonts w:ascii="Arial" w:cs="Arial" w:eastAsia="Arial" w:hAnsi="Arial"/>
                <w:b w:val="1"/>
              </w:rPr>
            </w:pPr>
            <w:r w:rsidDel="00000000" w:rsidR="00000000" w:rsidRPr="00000000">
              <w:rPr>
                <w:rFonts w:ascii="Arial" w:cs="Arial" w:eastAsia="Arial" w:hAnsi="Arial"/>
                <w:b w:val="1"/>
                <w:rtl w:val="0"/>
              </w:rPr>
              <w:t xml:space="preserve">Region</w:t>
            </w:r>
          </w:p>
          <w:p w:rsidR="00000000" w:rsidDel="00000000" w:rsidP="00000000" w:rsidRDefault="00000000" w:rsidRPr="00000000" w14:paraId="000000DF">
            <w:pPr>
              <w:rPr>
                <w:rFonts w:ascii="Arial" w:cs="Arial" w:eastAsia="Arial" w:hAnsi="Arial"/>
              </w:rPr>
            </w:pPr>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Arial" w:cs="Arial" w:eastAsia="Arial" w:hAnsi="Arial"/>
                <w:b w:val="1"/>
              </w:rPr>
            </w:pPr>
            <w:r w:rsidDel="00000000" w:rsidR="00000000" w:rsidRPr="00000000">
              <w:rPr>
                <w:rFonts w:ascii="Arial" w:cs="Arial" w:eastAsia="Arial" w:hAnsi="Arial"/>
                <w:b w:val="1"/>
                <w:rtl w:val="0"/>
              </w:rPr>
              <w:t xml:space="preserve">Year(s) women gained the vote in this region</w:t>
            </w:r>
          </w:p>
          <w:p w:rsidR="00000000" w:rsidDel="00000000" w:rsidP="00000000" w:rsidRDefault="00000000" w:rsidRPr="00000000" w14:paraId="000000E3">
            <w:pPr>
              <w:rPr>
                <w:rFonts w:ascii="Arial" w:cs="Arial" w:eastAsia="Arial" w:hAnsi="Arial"/>
                <w:i w:val="1"/>
              </w:rPr>
            </w:pPr>
            <w:r w:rsidDel="00000000" w:rsidR="00000000" w:rsidRPr="00000000">
              <w:rPr>
                <w:rFonts w:ascii="Arial" w:cs="Arial" w:eastAsia="Arial" w:hAnsi="Arial"/>
                <w:i w:val="1"/>
                <w:rtl w:val="0"/>
              </w:rPr>
              <w:t xml:space="preserve">(If there is more than one province in the region, there may be more than one date.)</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8">
            <w:pPr>
              <w:rPr>
                <w:rFonts w:ascii="Arial" w:cs="Arial" w:eastAsia="Arial" w:hAnsi="Arial"/>
                <w:b w:val="1"/>
              </w:rPr>
            </w:pPr>
            <w:r w:rsidDel="00000000" w:rsidR="00000000" w:rsidRPr="00000000">
              <w:rPr>
                <w:rFonts w:ascii="Arial" w:cs="Arial" w:eastAsia="Arial" w:hAnsi="Arial"/>
                <w:b w:val="1"/>
                <w:rtl w:val="0"/>
              </w:rPr>
              <w:t xml:space="preserve">One suffrage organization in this region</w:t>
            </w:r>
          </w:p>
          <w:p w:rsidR="00000000" w:rsidDel="00000000" w:rsidP="00000000" w:rsidRDefault="00000000" w:rsidRPr="00000000" w14:paraId="000000E9">
            <w:pPr>
              <w:rPr>
                <w:rFonts w:ascii="Arial" w:cs="Arial" w:eastAsia="Arial" w:hAnsi="Arial"/>
                <w:i w:val="1"/>
              </w:rPr>
            </w:pPr>
            <w:r w:rsidDel="00000000" w:rsidR="00000000" w:rsidRPr="00000000">
              <w:rPr>
                <w:rFonts w:ascii="Arial" w:cs="Arial" w:eastAsia="Arial" w:hAnsi="Arial"/>
                <w:i w:val="1"/>
                <w:rtl w:val="0"/>
              </w:rPr>
              <w:t xml:space="preserve">(Name the organization and list what their focus was and what they accomplished.)</w:t>
            </w:r>
          </w:p>
          <w:p w:rsidR="00000000" w:rsidDel="00000000" w:rsidP="00000000" w:rsidRDefault="00000000" w:rsidRPr="00000000" w14:paraId="000000EA">
            <w:pPr>
              <w:rPr>
                <w:rFonts w:ascii="Arial" w:cs="Arial" w:eastAsia="Arial" w:hAnsi="Arial"/>
              </w:rPr>
            </w:pPr>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Arial" w:cs="Arial" w:eastAsia="Arial" w:hAnsi="Arial"/>
                <w:b w:val="1"/>
              </w:rPr>
            </w:pPr>
            <w:r w:rsidDel="00000000" w:rsidR="00000000" w:rsidRPr="00000000">
              <w:rPr>
                <w:rFonts w:ascii="Arial" w:cs="Arial" w:eastAsia="Arial" w:hAnsi="Arial"/>
                <w:b w:val="1"/>
                <w:rtl w:val="0"/>
              </w:rPr>
              <w:t xml:space="preserve">Facts about suffrage in this region</w:t>
            </w:r>
          </w:p>
          <w:p w:rsidR="00000000" w:rsidDel="00000000" w:rsidP="00000000" w:rsidRDefault="00000000" w:rsidRPr="00000000" w14:paraId="000000F3">
            <w:pPr>
              <w:rPr>
                <w:rFonts w:ascii="Arial" w:cs="Arial" w:eastAsia="Arial" w:hAnsi="Arial"/>
                <w:i w:val="1"/>
              </w:rPr>
            </w:pPr>
            <w:r w:rsidDel="00000000" w:rsidR="00000000" w:rsidRPr="00000000">
              <w:rPr>
                <w:rFonts w:ascii="Arial" w:cs="Arial" w:eastAsia="Arial" w:hAnsi="Arial"/>
                <w:i w:val="1"/>
                <w:rtl w:val="0"/>
              </w:rPr>
              <w:t xml:space="preserve">(List the top 5-10 things we should know.)</w:t>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rPr>
            </w:pPr>
            <w:r w:rsidDel="00000000" w:rsidR="00000000" w:rsidRPr="00000000">
              <w:rPr>
                <w:rtl w:val="0"/>
              </w:rPr>
            </w:r>
          </w:p>
          <w:p w:rsidR="00000000" w:rsidDel="00000000" w:rsidP="00000000" w:rsidRDefault="00000000" w:rsidRPr="00000000" w14:paraId="000000FF">
            <w:pPr>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tl w:val="0"/>
              </w:rPr>
            </w:r>
          </w:p>
        </w:tc>
      </w:tr>
    </w:tbl>
    <w:p w:rsidR="00000000" w:rsidDel="00000000" w:rsidP="00000000" w:rsidRDefault="00000000" w:rsidRPr="00000000" w14:paraId="0000010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5">
      <w:pPr>
        <w:widowControl w:val="0"/>
        <w:jc w:val="cente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10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rPr>
          <w:rFonts w:ascii="Arial" w:cs="Arial" w:eastAsia="Arial" w:hAnsi="Arial"/>
          <w:b w:val="1"/>
        </w:rPr>
      </w:pPr>
      <w:r w:rsidDel="00000000" w:rsidR="00000000" w:rsidRPr="00000000">
        <w:rPr>
          <w:rtl w:val="0"/>
        </w:rPr>
      </w:r>
    </w:p>
    <w:p w:rsidR="00000000" w:rsidDel="00000000" w:rsidP="00000000" w:rsidRDefault="00000000" w:rsidRPr="00000000" w14:paraId="00000109">
      <w:pPr>
        <w:rPr>
          <w:rFonts w:ascii="Arial" w:cs="Arial" w:eastAsia="Arial" w:hAnsi="Arial"/>
          <w:b w:val="1"/>
        </w:rPr>
      </w:pPr>
      <w:r w:rsidDel="00000000" w:rsidR="00000000" w:rsidRPr="00000000">
        <w:rPr>
          <w:rtl w:val="0"/>
        </w:rPr>
      </w:r>
    </w:p>
    <w:p w:rsidR="00000000" w:rsidDel="00000000" w:rsidP="00000000" w:rsidRDefault="00000000" w:rsidRPr="00000000" w14:paraId="0000010A">
      <w:pPr>
        <w:widowControl w:val="0"/>
        <w:jc w:val="center"/>
        <w:rPr>
          <w:rFonts w:ascii="Arial" w:cs="Arial" w:eastAsia="Arial" w:hAnsi="Arial"/>
          <w:b w:val="1"/>
        </w:rPr>
      </w:pPr>
      <w:r w:rsidDel="00000000" w:rsidR="00000000" w:rsidRPr="00000000">
        <w:rPr>
          <w:rFonts w:ascii="Arial" w:cs="Arial" w:eastAsia="Arial" w:hAnsi="Arial"/>
          <w:b w:val="1"/>
          <w:rtl w:val="0"/>
        </w:rPr>
        <w:t xml:space="preserve">Status of Women</w:t>
      </w:r>
    </w:p>
    <w:p w:rsidR="00000000" w:rsidDel="00000000" w:rsidP="00000000" w:rsidRDefault="00000000" w:rsidRPr="00000000" w14:paraId="0000010B">
      <w:pPr>
        <w:widowControl w:val="0"/>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10C">
      <w:pPr>
        <w:widowControl w:val="0"/>
        <w:rPr>
          <w:rFonts w:ascii="Arial" w:cs="Arial" w:eastAsia="Arial" w:hAnsi="Arial"/>
          <w:i w:val="1"/>
        </w:rPr>
      </w:pPr>
      <w:r w:rsidDel="00000000" w:rsidR="00000000" w:rsidRPr="00000000">
        <w:rPr>
          <w:rFonts w:ascii="Arial" w:cs="Arial" w:eastAsia="Arial" w:hAnsi="Arial"/>
          <w:i w:val="1"/>
          <w:rtl w:val="0"/>
        </w:rPr>
        <w:t xml:space="preserve">Read the Prime Minister’s statement </w:t>
      </w:r>
      <w:hyperlink r:id="rId53">
        <w:r w:rsidDel="00000000" w:rsidR="00000000" w:rsidRPr="00000000">
          <w:rPr>
            <w:rFonts w:ascii="Arial" w:cs="Arial" w:eastAsia="Arial" w:hAnsi="Arial"/>
            <w:i w:val="1"/>
            <w:color w:val="0000ff"/>
            <w:u w:val="single"/>
            <w:rtl w:val="0"/>
          </w:rPr>
          <w:t xml:space="preserve">https://www.newswire.ca/news-releases/statement-by-the-prime-minister-on-the-50th-anniversary-of-the-report-by-the-royal-commission-on-the-status-of-women-in-canada-894933327.html</w:t>
        </w:r>
      </w:hyperlink>
      <w:r w:rsidDel="00000000" w:rsidR="00000000" w:rsidRPr="00000000">
        <w:rPr>
          <w:rtl w:val="0"/>
        </w:rPr>
      </w:r>
    </w:p>
    <w:p w:rsidR="00000000" w:rsidDel="00000000" w:rsidP="00000000" w:rsidRDefault="00000000" w:rsidRPr="00000000" w14:paraId="0000010D">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0E">
      <w:pPr>
        <w:widowControl w:val="0"/>
        <w:rPr>
          <w:rFonts w:ascii="Arial" w:cs="Arial" w:eastAsia="Arial" w:hAnsi="Arial"/>
          <w:i w:val="1"/>
        </w:rPr>
      </w:pPr>
      <w:r w:rsidDel="00000000" w:rsidR="00000000" w:rsidRPr="00000000">
        <w:rPr>
          <w:rFonts w:ascii="Arial" w:cs="Arial" w:eastAsia="Arial" w:hAnsi="Arial"/>
          <w:i w:val="1"/>
          <w:rtl w:val="0"/>
        </w:rPr>
        <w:t xml:space="preserve">List the areas where Canada has made progress and areas where there is still work to be done.</w:t>
      </w:r>
    </w:p>
    <w:p w:rsidR="00000000" w:rsidDel="00000000" w:rsidP="00000000" w:rsidRDefault="00000000" w:rsidRPr="00000000" w14:paraId="0000010F">
      <w:pPr>
        <w:widowControl w:val="0"/>
        <w:rPr>
          <w:rFonts w:ascii="Arial" w:cs="Arial" w:eastAsia="Arial" w:hAnsi="Arial"/>
          <w:b w:val="1"/>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c6d9f1" w:val="clear"/>
          </w:tcPr>
          <w:p w:rsidR="00000000" w:rsidDel="00000000" w:rsidP="00000000" w:rsidRDefault="00000000" w:rsidRPr="00000000" w14:paraId="00000110">
            <w:pPr>
              <w:jc w:val="center"/>
              <w:rPr>
                <w:rFonts w:ascii="Arial" w:cs="Arial" w:eastAsia="Arial" w:hAnsi="Arial"/>
                <w:b w:val="1"/>
              </w:rPr>
            </w:pPr>
            <w:r w:rsidDel="00000000" w:rsidR="00000000" w:rsidRPr="00000000">
              <w:rPr>
                <w:rFonts w:ascii="Arial" w:cs="Arial" w:eastAsia="Arial" w:hAnsi="Arial"/>
                <w:b w:val="1"/>
                <w:rtl w:val="0"/>
              </w:rPr>
              <w:t xml:space="preserve">Successes</w:t>
            </w:r>
          </w:p>
        </w:tc>
        <w:tc>
          <w:tcPr>
            <w:shd w:fill="c6d9f1" w:val="clear"/>
          </w:tcPr>
          <w:p w:rsidR="00000000" w:rsidDel="00000000" w:rsidP="00000000" w:rsidRDefault="00000000" w:rsidRPr="00000000" w14:paraId="00000111">
            <w:pPr>
              <w:jc w:val="center"/>
              <w:rPr>
                <w:rFonts w:ascii="Arial" w:cs="Arial" w:eastAsia="Arial" w:hAnsi="Arial"/>
                <w:b w:val="1"/>
              </w:rPr>
            </w:pPr>
            <w:r w:rsidDel="00000000" w:rsidR="00000000" w:rsidRPr="00000000">
              <w:rPr>
                <w:rFonts w:ascii="Arial" w:cs="Arial" w:eastAsia="Arial" w:hAnsi="Arial"/>
                <w:b w:val="1"/>
                <w:rtl w:val="0"/>
              </w:rPr>
              <w:t xml:space="preserve">Challenges</w:t>
            </w:r>
          </w:p>
        </w:tc>
      </w:tr>
      <w:tr>
        <w:trPr>
          <w:cantSplit w:val="0"/>
          <w:tblHeader w:val="0"/>
        </w:trPr>
        <w:tc>
          <w:tcPr/>
          <w:p w:rsidR="00000000" w:rsidDel="00000000" w:rsidP="00000000" w:rsidRDefault="00000000" w:rsidRPr="00000000" w14:paraId="00000112">
            <w:pPr>
              <w:rPr>
                <w:rFonts w:ascii="Arial" w:cs="Arial" w:eastAsia="Arial" w:hAnsi="Arial"/>
                <w:b w:val="1"/>
              </w:rPr>
            </w:pPr>
            <w:r w:rsidDel="00000000" w:rsidR="00000000" w:rsidRPr="00000000">
              <w:rPr>
                <w:rtl w:val="0"/>
              </w:rPr>
            </w:r>
          </w:p>
          <w:p w:rsidR="00000000" w:rsidDel="00000000" w:rsidP="00000000" w:rsidRDefault="00000000" w:rsidRPr="00000000" w14:paraId="00000113">
            <w:pPr>
              <w:rPr>
                <w:rFonts w:ascii="Arial" w:cs="Arial" w:eastAsia="Arial" w:hAnsi="Arial"/>
                <w:b w:val="1"/>
              </w:rPr>
            </w:pPr>
            <w:r w:rsidDel="00000000" w:rsidR="00000000" w:rsidRPr="00000000">
              <w:rPr>
                <w:rtl w:val="0"/>
              </w:rPr>
            </w:r>
          </w:p>
          <w:p w:rsidR="00000000" w:rsidDel="00000000" w:rsidP="00000000" w:rsidRDefault="00000000" w:rsidRPr="00000000" w14:paraId="00000114">
            <w:pPr>
              <w:rPr>
                <w:rFonts w:ascii="Arial" w:cs="Arial" w:eastAsia="Arial" w:hAnsi="Arial"/>
                <w:b w:val="1"/>
              </w:rPr>
            </w:pPr>
            <w:r w:rsidDel="00000000" w:rsidR="00000000" w:rsidRPr="00000000">
              <w:rPr>
                <w:rtl w:val="0"/>
              </w:rPr>
            </w:r>
          </w:p>
          <w:p w:rsidR="00000000" w:rsidDel="00000000" w:rsidP="00000000" w:rsidRDefault="00000000" w:rsidRPr="00000000" w14:paraId="00000115">
            <w:pPr>
              <w:rPr>
                <w:rFonts w:ascii="Arial" w:cs="Arial" w:eastAsia="Arial" w:hAnsi="Arial"/>
                <w:b w:val="1"/>
              </w:rPr>
            </w:pPr>
            <w:r w:rsidDel="00000000" w:rsidR="00000000" w:rsidRPr="00000000">
              <w:rPr>
                <w:rtl w:val="0"/>
              </w:rPr>
            </w:r>
          </w:p>
          <w:p w:rsidR="00000000" w:rsidDel="00000000" w:rsidP="00000000" w:rsidRDefault="00000000" w:rsidRPr="00000000" w14:paraId="00000116">
            <w:pPr>
              <w:rPr>
                <w:rFonts w:ascii="Arial" w:cs="Arial" w:eastAsia="Arial" w:hAnsi="Arial"/>
                <w:b w:val="1"/>
              </w:rPr>
            </w:pPr>
            <w:r w:rsidDel="00000000" w:rsidR="00000000" w:rsidRPr="00000000">
              <w:rPr>
                <w:rtl w:val="0"/>
              </w:rPr>
            </w:r>
          </w:p>
          <w:p w:rsidR="00000000" w:rsidDel="00000000" w:rsidP="00000000" w:rsidRDefault="00000000" w:rsidRPr="00000000" w14:paraId="00000117">
            <w:pPr>
              <w:rPr>
                <w:rFonts w:ascii="Arial" w:cs="Arial" w:eastAsia="Arial" w:hAnsi="Arial"/>
                <w:b w:val="1"/>
              </w:rPr>
            </w:pPr>
            <w:r w:rsidDel="00000000" w:rsidR="00000000" w:rsidRPr="00000000">
              <w:rPr>
                <w:rtl w:val="0"/>
              </w:rPr>
            </w:r>
          </w:p>
          <w:p w:rsidR="00000000" w:rsidDel="00000000" w:rsidP="00000000" w:rsidRDefault="00000000" w:rsidRPr="00000000" w14:paraId="00000118">
            <w:pPr>
              <w:rPr>
                <w:rFonts w:ascii="Arial" w:cs="Arial" w:eastAsia="Arial" w:hAnsi="Arial"/>
                <w:b w:val="1"/>
              </w:rPr>
            </w:pPr>
            <w:r w:rsidDel="00000000" w:rsidR="00000000" w:rsidRPr="00000000">
              <w:rPr>
                <w:rtl w:val="0"/>
              </w:rPr>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rPr>
                <w:rFonts w:ascii="Arial" w:cs="Arial" w:eastAsia="Arial" w:hAnsi="Arial"/>
                <w:b w:val="1"/>
              </w:rPr>
            </w:pPr>
            <w:r w:rsidDel="00000000" w:rsidR="00000000" w:rsidRPr="00000000">
              <w:rPr>
                <w:rtl w:val="0"/>
              </w:rPr>
            </w:r>
          </w:p>
          <w:p w:rsidR="00000000" w:rsidDel="00000000" w:rsidP="00000000" w:rsidRDefault="00000000" w:rsidRPr="00000000" w14:paraId="0000011B">
            <w:pPr>
              <w:rPr>
                <w:rFonts w:ascii="Arial" w:cs="Arial" w:eastAsia="Arial" w:hAnsi="Arial"/>
                <w:b w:val="1"/>
              </w:rPr>
            </w:pPr>
            <w:r w:rsidDel="00000000" w:rsidR="00000000" w:rsidRPr="00000000">
              <w:rPr>
                <w:rtl w:val="0"/>
              </w:rPr>
            </w:r>
          </w:p>
          <w:p w:rsidR="00000000" w:rsidDel="00000000" w:rsidP="00000000" w:rsidRDefault="00000000" w:rsidRPr="00000000" w14:paraId="0000011C">
            <w:pPr>
              <w:rPr>
                <w:rFonts w:ascii="Arial" w:cs="Arial" w:eastAsia="Arial" w:hAnsi="Arial"/>
                <w:b w:val="1"/>
              </w:rPr>
            </w:pPr>
            <w:r w:rsidDel="00000000" w:rsidR="00000000" w:rsidRPr="00000000">
              <w:rPr>
                <w:rtl w:val="0"/>
              </w:rPr>
            </w:r>
          </w:p>
          <w:p w:rsidR="00000000" w:rsidDel="00000000" w:rsidP="00000000" w:rsidRDefault="00000000" w:rsidRPr="00000000" w14:paraId="0000011D">
            <w:pPr>
              <w:rPr>
                <w:rFonts w:ascii="Arial" w:cs="Arial" w:eastAsia="Arial" w:hAnsi="Arial"/>
                <w:b w:val="1"/>
              </w:rPr>
            </w:pPr>
            <w:r w:rsidDel="00000000" w:rsidR="00000000" w:rsidRPr="00000000">
              <w:rPr>
                <w:rtl w:val="0"/>
              </w:rPr>
            </w:r>
          </w:p>
          <w:p w:rsidR="00000000" w:rsidDel="00000000" w:rsidP="00000000" w:rsidRDefault="00000000" w:rsidRPr="00000000" w14:paraId="0000011E">
            <w:pPr>
              <w:rPr>
                <w:rFonts w:ascii="Arial" w:cs="Arial" w:eastAsia="Arial" w:hAnsi="Arial"/>
                <w:b w:val="1"/>
              </w:rPr>
            </w:pPr>
            <w:r w:rsidDel="00000000" w:rsidR="00000000" w:rsidRPr="00000000">
              <w:rPr>
                <w:rtl w:val="0"/>
              </w:rPr>
            </w:r>
          </w:p>
          <w:p w:rsidR="00000000" w:rsidDel="00000000" w:rsidP="00000000" w:rsidRDefault="00000000" w:rsidRPr="00000000" w14:paraId="0000011F">
            <w:pPr>
              <w:rPr>
                <w:rFonts w:ascii="Arial" w:cs="Arial" w:eastAsia="Arial" w:hAnsi="Arial"/>
                <w:b w:val="1"/>
              </w:rPr>
            </w:pPr>
            <w:r w:rsidDel="00000000" w:rsidR="00000000" w:rsidRPr="00000000">
              <w:rPr>
                <w:rtl w:val="0"/>
              </w:rPr>
            </w:r>
          </w:p>
          <w:p w:rsidR="00000000" w:rsidDel="00000000" w:rsidP="00000000" w:rsidRDefault="00000000" w:rsidRPr="00000000" w14:paraId="00000120">
            <w:pPr>
              <w:rPr>
                <w:rFonts w:ascii="Arial" w:cs="Arial" w:eastAsia="Arial" w:hAnsi="Arial"/>
                <w:b w:val="1"/>
              </w:rPr>
            </w:pPr>
            <w:r w:rsidDel="00000000" w:rsidR="00000000" w:rsidRPr="00000000">
              <w:rPr>
                <w:rtl w:val="0"/>
              </w:rPr>
            </w:r>
          </w:p>
          <w:p w:rsidR="00000000" w:rsidDel="00000000" w:rsidP="00000000" w:rsidRDefault="00000000" w:rsidRPr="00000000" w14:paraId="00000121">
            <w:pPr>
              <w:rPr>
                <w:rFonts w:ascii="Arial" w:cs="Arial" w:eastAsia="Arial" w:hAnsi="Arial"/>
                <w:b w:val="1"/>
              </w:rPr>
            </w:pPr>
            <w:r w:rsidDel="00000000" w:rsidR="00000000" w:rsidRPr="00000000">
              <w:rPr>
                <w:rtl w:val="0"/>
              </w:rPr>
            </w:r>
          </w:p>
          <w:p w:rsidR="00000000" w:rsidDel="00000000" w:rsidP="00000000" w:rsidRDefault="00000000" w:rsidRPr="00000000" w14:paraId="00000122">
            <w:pPr>
              <w:rPr>
                <w:rFonts w:ascii="Arial" w:cs="Arial" w:eastAsia="Arial" w:hAnsi="Arial"/>
                <w:b w:val="1"/>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b w:val="1"/>
              </w:rPr>
            </w:pPr>
            <w:r w:rsidDel="00000000" w:rsidR="00000000" w:rsidRPr="00000000">
              <w:rPr>
                <w:rtl w:val="0"/>
              </w:rPr>
            </w:r>
          </w:p>
          <w:p w:rsidR="00000000" w:rsidDel="00000000" w:rsidP="00000000" w:rsidRDefault="00000000" w:rsidRPr="00000000" w14:paraId="00000125">
            <w:pPr>
              <w:rPr>
                <w:rFonts w:ascii="Arial" w:cs="Arial" w:eastAsia="Arial" w:hAnsi="Arial"/>
                <w:b w:val="1"/>
              </w:rPr>
            </w:pPr>
            <w:r w:rsidDel="00000000" w:rsidR="00000000" w:rsidRPr="00000000">
              <w:rPr>
                <w:rtl w:val="0"/>
              </w:rPr>
            </w:r>
          </w:p>
          <w:p w:rsidR="00000000" w:rsidDel="00000000" w:rsidP="00000000" w:rsidRDefault="00000000" w:rsidRPr="00000000" w14:paraId="00000126">
            <w:pPr>
              <w:rPr>
                <w:rFonts w:ascii="Arial" w:cs="Arial" w:eastAsia="Arial" w:hAnsi="Arial"/>
                <w:b w:val="1"/>
              </w:rPr>
            </w:pPr>
            <w:r w:rsidDel="00000000" w:rsidR="00000000" w:rsidRPr="00000000">
              <w:rPr>
                <w:rtl w:val="0"/>
              </w:rPr>
            </w:r>
          </w:p>
          <w:p w:rsidR="00000000" w:rsidDel="00000000" w:rsidP="00000000" w:rsidRDefault="00000000" w:rsidRPr="00000000" w14:paraId="00000127">
            <w:pPr>
              <w:rPr>
                <w:rFonts w:ascii="Arial" w:cs="Arial" w:eastAsia="Arial" w:hAnsi="Arial"/>
                <w:b w:val="1"/>
              </w:rPr>
            </w:pPr>
            <w:r w:rsidDel="00000000" w:rsidR="00000000" w:rsidRPr="00000000">
              <w:rPr>
                <w:rtl w:val="0"/>
              </w:rPr>
            </w:r>
          </w:p>
          <w:p w:rsidR="00000000" w:rsidDel="00000000" w:rsidP="00000000" w:rsidRDefault="00000000" w:rsidRPr="00000000" w14:paraId="00000128">
            <w:pPr>
              <w:rPr>
                <w:rFonts w:ascii="Arial" w:cs="Arial" w:eastAsia="Arial" w:hAnsi="Arial"/>
                <w:b w:val="1"/>
              </w:rPr>
            </w:pPr>
            <w:r w:rsidDel="00000000" w:rsidR="00000000" w:rsidRPr="00000000">
              <w:rPr>
                <w:rtl w:val="0"/>
              </w:rPr>
            </w:r>
          </w:p>
          <w:p w:rsidR="00000000" w:rsidDel="00000000" w:rsidP="00000000" w:rsidRDefault="00000000" w:rsidRPr="00000000" w14:paraId="00000129">
            <w:pPr>
              <w:rPr>
                <w:rFonts w:ascii="Arial" w:cs="Arial" w:eastAsia="Arial" w:hAnsi="Arial"/>
                <w:b w:val="1"/>
              </w:rPr>
            </w:pPr>
            <w:r w:rsidDel="00000000" w:rsidR="00000000" w:rsidRPr="00000000">
              <w:rPr>
                <w:rtl w:val="0"/>
              </w:rPr>
            </w:r>
          </w:p>
          <w:p w:rsidR="00000000" w:rsidDel="00000000" w:rsidP="00000000" w:rsidRDefault="00000000" w:rsidRPr="00000000" w14:paraId="0000012A">
            <w:pPr>
              <w:rPr>
                <w:rFonts w:ascii="Arial" w:cs="Arial" w:eastAsia="Arial" w:hAnsi="Arial"/>
                <w:b w:val="1"/>
              </w:rPr>
            </w:pPr>
            <w:r w:rsidDel="00000000" w:rsidR="00000000" w:rsidRPr="00000000">
              <w:rPr>
                <w:rtl w:val="0"/>
              </w:rPr>
            </w:r>
          </w:p>
          <w:p w:rsidR="00000000" w:rsidDel="00000000" w:rsidP="00000000" w:rsidRDefault="00000000" w:rsidRPr="00000000" w14:paraId="0000012B">
            <w:pPr>
              <w:rPr>
                <w:rFonts w:ascii="Arial" w:cs="Arial" w:eastAsia="Arial" w:hAnsi="Arial"/>
                <w:b w:val="1"/>
              </w:rPr>
            </w:pPr>
            <w:r w:rsidDel="00000000" w:rsidR="00000000" w:rsidRPr="00000000">
              <w:rPr>
                <w:rtl w:val="0"/>
              </w:rPr>
            </w:r>
          </w:p>
          <w:p w:rsidR="00000000" w:rsidDel="00000000" w:rsidP="00000000" w:rsidRDefault="00000000" w:rsidRPr="00000000" w14:paraId="0000012C">
            <w:pPr>
              <w:rPr>
                <w:rFonts w:ascii="Arial" w:cs="Arial" w:eastAsia="Arial" w:hAnsi="Arial"/>
                <w:b w:val="1"/>
              </w:rPr>
            </w:pPr>
            <w:r w:rsidDel="00000000" w:rsidR="00000000" w:rsidRPr="00000000">
              <w:rPr>
                <w:rtl w:val="0"/>
              </w:rPr>
            </w:r>
          </w:p>
          <w:p w:rsidR="00000000" w:rsidDel="00000000" w:rsidP="00000000" w:rsidRDefault="00000000" w:rsidRPr="00000000" w14:paraId="0000012D">
            <w:pPr>
              <w:rPr>
                <w:rFonts w:ascii="Arial" w:cs="Arial" w:eastAsia="Arial" w:hAnsi="Arial"/>
                <w:b w:val="1"/>
              </w:rPr>
            </w:pPr>
            <w:r w:rsidDel="00000000" w:rsidR="00000000" w:rsidRPr="00000000">
              <w:rPr>
                <w:rtl w:val="0"/>
              </w:rPr>
            </w:r>
          </w:p>
          <w:p w:rsidR="00000000" w:rsidDel="00000000" w:rsidP="00000000" w:rsidRDefault="00000000" w:rsidRPr="00000000" w14:paraId="0000012E">
            <w:pPr>
              <w:rPr>
                <w:rFonts w:ascii="Arial" w:cs="Arial" w:eastAsia="Arial" w:hAnsi="Arial"/>
                <w:b w:val="1"/>
              </w:rPr>
            </w:pPr>
            <w:r w:rsidDel="00000000" w:rsidR="00000000" w:rsidRPr="00000000">
              <w:rPr>
                <w:rtl w:val="0"/>
              </w:rPr>
            </w:r>
          </w:p>
          <w:p w:rsidR="00000000" w:rsidDel="00000000" w:rsidP="00000000" w:rsidRDefault="00000000" w:rsidRPr="00000000" w14:paraId="0000012F">
            <w:pPr>
              <w:rPr>
                <w:rFonts w:ascii="Arial" w:cs="Arial" w:eastAsia="Arial" w:hAnsi="Arial"/>
                <w:b w:val="1"/>
              </w:rPr>
            </w:pPr>
            <w:r w:rsidDel="00000000" w:rsidR="00000000" w:rsidRPr="00000000">
              <w:rPr>
                <w:rtl w:val="0"/>
              </w:rPr>
            </w:r>
          </w:p>
          <w:p w:rsidR="00000000" w:rsidDel="00000000" w:rsidP="00000000" w:rsidRDefault="00000000" w:rsidRPr="00000000" w14:paraId="00000130">
            <w:pPr>
              <w:rPr>
                <w:rFonts w:ascii="Arial" w:cs="Arial" w:eastAsia="Arial" w:hAnsi="Arial"/>
                <w:b w:val="1"/>
              </w:rPr>
            </w:pPr>
            <w:r w:rsidDel="00000000" w:rsidR="00000000" w:rsidRPr="00000000">
              <w:rPr>
                <w:rtl w:val="0"/>
              </w:rPr>
            </w:r>
          </w:p>
          <w:p w:rsidR="00000000" w:rsidDel="00000000" w:rsidP="00000000" w:rsidRDefault="00000000" w:rsidRPr="00000000" w14:paraId="00000131">
            <w:pPr>
              <w:rPr>
                <w:rFonts w:ascii="Arial" w:cs="Arial" w:eastAsia="Arial" w:hAnsi="Arial"/>
                <w:b w:val="1"/>
              </w:rPr>
            </w:pPr>
            <w:r w:rsidDel="00000000" w:rsidR="00000000" w:rsidRPr="00000000">
              <w:rPr>
                <w:rtl w:val="0"/>
              </w:rPr>
            </w:r>
          </w:p>
          <w:p w:rsidR="00000000" w:rsidDel="00000000" w:rsidP="00000000" w:rsidRDefault="00000000" w:rsidRPr="00000000" w14:paraId="00000132">
            <w:pPr>
              <w:rPr>
                <w:rFonts w:ascii="Arial" w:cs="Arial" w:eastAsia="Arial" w:hAnsi="Arial"/>
                <w:b w:val="1"/>
              </w:rPr>
            </w:pPr>
            <w:r w:rsidDel="00000000" w:rsidR="00000000" w:rsidRPr="00000000">
              <w:rPr>
                <w:rtl w:val="0"/>
              </w:rPr>
            </w:r>
          </w:p>
          <w:p w:rsidR="00000000" w:rsidDel="00000000" w:rsidP="00000000" w:rsidRDefault="00000000" w:rsidRPr="00000000" w14:paraId="00000133">
            <w:pPr>
              <w:rPr>
                <w:rFonts w:ascii="Arial" w:cs="Arial" w:eastAsia="Arial" w:hAnsi="Arial"/>
                <w:b w:val="1"/>
              </w:rPr>
            </w:pPr>
            <w:r w:rsidDel="00000000" w:rsidR="00000000" w:rsidRPr="00000000">
              <w:rPr>
                <w:rtl w:val="0"/>
              </w:rPr>
            </w:r>
          </w:p>
          <w:p w:rsidR="00000000" w:rsidDel="00000000" w:rsidP="00000000" w:rsidRDefault="00000000" w:rsidRPr="00000000" w14:paraId="0000013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35">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136">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3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38">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39">
      <w:pPr>
        <w:widowControl w:val="0"/>
        <w:jc w:val="center"/>
        <w:rPr>
          <w:rFonts w:ascii="Arial" w:cs="Arial" w:eastAsia="Arial" w:hAnsi="Arial"/>
          <w:b w:val="1"/>
        </w:rPr>
      </w:pPr>
      <w:r w:rsidDel="00000000" w:rsidR="00000000" w:rsidRPr="00000000">
        <w:rPr>
          <w:rFonts w:ascii="Arial" w:cs="Arial" w:eastAsia="Arial" w:hAnsi="Arial"/>
          <w:b w:val="1"/>
          <w:rtl w:val="0"/>
        </w:rPr>
        <w:t xml:space="preserve">Gender Equality?</w:t>
      </w:r>
    </w:p>
    <w:p w:rsidR="00000000" w:rsidDel="00000000" w:rsidP="00000000" w:rsidRDefault="00000000" w:rsidRPr="00000000" w14:paraId="0000013A">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13B">
      <w:pPr>
        <w:widowControl w:val="0"/>
        <w:rPr>
          <w:rFonts w:ascii="Arial" w:cs="Arial" w:eastAsia="Arial" w:hAnsi="Arial"/>
          <w:i w:val="1"/>
          <w:color w:val="333333"/>
          <w:highlight w:val="white"/>
        </w:rPr>
      </w:pPr>
      <w:r w:rsidDel="00000000" w:rsidR="00000000" w:rsidRPr="00000000">
        <w:rPr>
          <w:rFonts w:ascii="Arial" w:cs="Arial" w:eastAsia="Arial" w:hAnsi="Arial"/>
          <w:i w:val="1"/>
          <w:rtl w:val="0"/>
        </w:rPr>
        <w:t xml:space="preserve">Use </w:t>
      </w:r>
      <w:r w:rsidDel="00000000" w:rsidR="00000000" w:rsidRPr="00000000">
        <w:rPr>
          <w:rFonts w:ascii="Arial" w:cs="Arial" w:eastAsia="Arial" w:hAnsi="Arial"/>
          <w:i w:val="1"/>
          <w:color w:val="333333"/>
          <w:highlight w:val="white"/>
          <w:rtl w:val="0"/>
        </w:rPr>
        <w:t xml:space="preserve">the websites </w:t>
      </w:r>
      <w:hyperlink r:id="rId54">
        <w:r w:rsidDel="00000000" w:rsidR="00000000" w:rsidRPr="00000000">
          <w:rPr>
            <w:rFonts w:ascii="Arial" w:cs="Arial" w:eastAsia="Arial" w:hAnsi="Arial"/>
            <w:i w:val="1"/>
            <w:color w:val="0563c1"/>
            <w:highlight w:val="white"/>
            <w:u w:val="single"/>
            <w:rtl w:val="0"/>
          </w:rPr>
          <w:t xml:space="preserve">https://web.archive.org/web/20181018165826/https://cfc-swc.gc.ca/commemoration/gew-ses/achievements-realisations-en.html</w:t>
        </w:r>
      </w:hyperlink>
      <w:r w:rsidDel="00000000" w:rsidR="00000000" w:rsidRPr="00000000">
        <w:rPr>
          <w:rFonts w:ascii="Arial" w:cs="Arial" w:eastAsia="Arial" w:hAnsi="Arial"/>
          <w:i w:val="1"/>
          <w:color w:val="333333"/>
          <w:highlight w:val="white"/>
          <w:rtl w:val="0"/>
        </w:rPr>
        <w:t xml:space="preserve"> and </w:t>
      </w:r>
      <w:hyperlink r:id="rId55">
        <w:r w:rsidDel="00000000" w:rsidR="00000000" w:rsidRPr="00000000">
          <w:rPr>
            <w:rFonts w:ascii="Arial" w:cs="Arial" w:eastAsia="Arial" w:hAnsi="Arial"/>
            <w:i w:val="1"/>
            <w:color w:val="0000ff"/>
            <w:highlight w:val="white"/>
            <w:u w:val="single"/>
            <w:rtl w:val="0"/>
          </w:rPr>
          <w:t xml:space="preserve">https://canadianwomen.org/the-facts/</w:t>
        </w:r>
      </w:hyperlink>
      <w:r w:rsidDel="00000000" w:rsidR="00000000" w:rsidRPr="00000000">
        <w:rPr>
          <w:rFonts w:ascii="Arial" w:cs="Arial" w:eastAsia="Arial" w:hAnsi="Arial"/>
          <w:i w:val="1"/>
          <w:color w:val="333333"/>
          <w:highlight w:val="white"/>
          <w:rtl w:val="0"/>
        </w:rPr>
        <w:t xml:space="preserve"> to research gender equality in Canada today.</w:t>
      </w:r>
    </w:p>
    <w:p w:rsidR="00000000" w:rsidDel="00000000" w:rsidP="00000000" w:rsidRDefault="00000000" w:rsidRPr="00000000" w14:paraId="0000013C">
      <w:pPr>
        <w:widowControl w:val="0"/>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13D">
      <w:pPr>
        <w:widowControl w:val="0"/>
        <w:rPr>
          <w:rFonts w:ascii="Arial" w:cs="Arial" w:eastAsia="Arial" w:hAnsi="Arial"/>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Economic Inequality </w:t>
            </w:r>
          </w:p>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(poverty, wage gap, careers options)</w:t>
            </w:r>
          </w:p>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tl w:val="0"/>
              </w:rPr>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rPr>
                <w:rFonts w:ascii="Arial" w:cs="Arial" w:eastAsia="Arial" w:hAnsi="Arial"/>
              </w:rPr>
            </w:pPr>
            <w:r w:rsidDel="00000000" w:rsidR="00000000" w:rsidRPr="00000000">
              <w:rPr>
                <w:rtl w:val="0"/>
              </w:rPr>
            </w:r>
          </w:p>
          <w:p w:rsidR="00000000" w:rsidDel="00000000" w:rsidP="00000000" w:rsidRDefault="00000000" w:rsidRPr="00000000" w14:paraId="00000145">
            <w:pPr>
              <w:rPr>
                <w:rFonts w:ascii="Arial" w:cs="Arial" w:eastAsia="Arial" w:hAnsi="Arial"/>
              </w:rPr>
            </w:pPr>
            <w:r w:rsidDel="00000000" w:rsidR="00000000" w:rsidRPr="00000000">
              <w:rPr>
                <w:rtl w:val="0"/>
              </w:rPr>
            </w:r>
          </w:p>
          <w:p w:rsidR="00000000" w:rsidDel="00000000" w:rsidP="00000000" w:rsidRDefault="00000000" w:rsidRPr="00000000" w14:paraId="00000146">
            <w:pPr>
              <w:rPr>
                <w:rFonts w:ascii="Arial" w:cs="Arial" w:eastAsia="Arial" w:hAnsi="Arial"/>
              </w:rPr>
            </w:pPr>
            <w:r w:rsidDel="00000000" w:rsidR="00000000" w:rsidRPr="00000000">
              <w:rPr>
                <w:rtl w:val="0"/>
              </w:rPr>
            </w:r>
          </w:p>
          <w:p w:rsidR="00000000" w:rsidDel="00000000" w:rsidP="00000000" w:rsidRDefault="00000000" w:rsidRPr="00000000" w14:paraId="00000147">
            <w:pPr>
              <w:rPr>
                <w:rFonts w:ascii="Arial" w:cs="Arial" w:eastAsia="Arial" w:hAnsi="Arial"/>
              </w:rPr>
            </w:pPr>
            <w:r w:rsidDel="00000000" w:rsidR="00000000" w:rsidRPr="00000000">
              <w:rPr>
                <w:rtl w:val="0"/>
              </w:rPr>
            </w:r>
          </w:p>
          <w:p w:rsidR="00000000" w:rsidDel="00000000" w:rsidP="00000000" w:rsidRDefault="00000000" w:rsidRPr="00000000" w14:paraId="00000148">
            <w:pPr>
              <w:rPr>
                <w:rFonts w:ascii="Arial" w:cs="Arial" w:eastAsia="Arial" w:hAnsi="Arial"/>
              </w:rPr>
            </w:pPr>
            <w:r w:rsidDel="00000000" w:rsidR="00000000" w:rsidRPr="00000000">
              <w:rPr>
                <w:rtl w:val="0"/>
              </w:rPr>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tl w:val="0"/>
              </w:rPr>
            </w:r>
          </w:p>
        </w:tc>
        <w:tc>
          <w:tcPr/>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Leadership Roles </w:t>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(politics, business)</w:t>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Gender-Based Violence </w:t>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(sexual assault, harassment)</w:t>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tl w:val="0"/>
              </w:rPr>
            </w:r>
          </w:p>
          <w:p w:rsidR="00000000" w:rsidDel="00000000" w:rsidP="00000000" w:rsidRDefault="00000000" w:rsidRPr="00000000" w14:paraId="00000158">
            <w:pPr>
              <w:rPr>
                <w:rFonts w:ascii="Arial" w:cs="Arial" w:eastAsia="Arial" w:hAnsi="Arial"/>
              </w:rPr>
            </w:pP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tl w:val="0"/>
              </w:rPr>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tl w:val="0"/>
              </w:rPr>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tl w:val="0"/>
              </w:rPr>
            </w:r>
          </w:p>
        </w:tc>
        <w:tc>
          <w:tcPr/>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rtl w:val="0"/>
              </w:rPr>
              <w:t xml:space="preserve">Mental Health </w:t>
            </w:r>
          </w:p>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(stereotypes, sexualization)</w:t>
            </w:r>
          </w:p>
          <w:p w:rsidR="00000000" w:rsidDel="00000000" w:rsidP="00000000" w:rsidRDefault="00000000" w:rsidRPr="00000000" w14:paraId="00000166">
            <w:pPr>
              <w:rPr>
                <w:rFonts w:ascii="Arial" w:cs="Arial" w:eastAsia="Arial" w:hAnsi="Arial"/>
              </w:rPr>
            </w:pPr>
            <w:r w:rsidDel="00000000" w:rsidR="00000000" w:rsidRPr="00000000">
              <w:rPr>
                <w:rtl w:val="0"/>
              </w:rPr>
            </w:r>
          </w:p>
        </w:tc>
      </w:tr>
    </w:tbl>
    <w:p w:rsidR="00000000" w:rsidDel="00000000" w:rsidP="00000000" w:rsidRDefault="00000000" w:rsidRPr="00000000" w14:paraId="0000016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6A">
      <w:pPr>
        <w:widowControl w:val="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6B">
      <w:pPr>
        <w:widowControl w:val="0"/>
        <w:jc w:val="center"/>
        <w:rPr>
          <w:rFonts w:ascii="Arial" w:cs="Arial" w:eastAsia="Arial" w:hAnsi="Arial"/>
          <w:b w:val="1"/>
        </w:rPr>
      </w:pPr>
      <w:r w:rsidDel="00000000" w:rsidR="00000000" w:rsidRPr="00000000">
        <w:rPr>
          <w:rFonts w:ascii="Arial" w:cs="Arial" w:eastAsia="Arial" w:hAnsi="Arial"/>
          <w:b w:val="1"/>
          <w:rtl w:val="0"/>
        </w:rPr>
        <w:t xml:space="preserve">Turning Points for Women’s Rights in Canada</w:t>
      </w:r>
    </w:p>
    <w:p w:rsidR="00000000" w:rsidDel="00000000" w:rsidP="00000000" w:rsidRDefault="00000000" w:rsidRPr="00000000" w14:paraId="0000016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6D">
      <w:pPr>
        <w:widowControl w:val="0"/>
        <w:rPr>
          <w:rFonts w:ascii="Arial" w:cs="Arial" w:eastAsia="Arial" w:hAnsi="Arial"/>
          <w:i w:val="1"/>
        </w:rPr>
      </w:pPr>
      <w:r w:rsidDel="00000000" w:rsidR="00000000" w:rsidRPr="00000000">
        <w:rPr>
          <w:rFonts w:ascii="Arial" w:cs="Arial" w:eastAsia="Arial" w:hAnsi="Arial"/>
          <w:i w:val="1"/>
          <w:rtl w:val="0"/>
        </w:rPr>
        <w:t xml:space="preserve">Use the following timeline </w:t>
      </w:r>
      <w:hyperlink r:id="rId56">
        <w:r w:rsidDel="00000000" w:rsidR="00000000" w:rsidRPr="00000000">
          <w:rPr>
            <w:rFonts w:ascii="Arial" w:cs="Arial" w:eastAsia="Arial" w:hAnsi="Arial"/>
            <w:i w:val="1"/>
            <w:color w:val="0000ff"/>
            <w:u w:val="single"/>
            <w:rtl w:val="0"/>
          </w:rPr>
          <w:t xml:space="preserve">https://cfc-swc.gc.ca/commemoration/whm-mhf/timeline-chronologie-en.html</w:t>
        </w:r>
      </w:hyperlink>
      <w:r w:rsidDel="00000000" w:rsidR="00000000" w:rsidRPr="00000000">
        <w:rPr>
          <w:rFonts w:ascii="Arial" w:cs="Arial" w:eastAsia="Arial" w:hAnsi="Arial"/>
          <w:i w:val="1"/>
          <w:rtl w:val="0"/>
        </w:rPr>
        <w:t xml:space="preserve">. Select the top five turning points for women’s rights in Canada from Confederation to today. Provide a rationale for selecting each event as a significant turning point.</w:t>
      </w:r>
    </w:p>
    <w:p w:rsidR="00000000" w:rsidDel="00000000" w:rsidP="00000000" w:rsidRDefault="00000000" w:rsidRPr="00000000" w14:paraId="0000016E">
      <w:pPr>
        <w:widowControl w:val="0"/>
        <w:rPr>
          <w:rFonts w:ascii="Arial" w:cs="Arial" w:eastAsia="Arial" w:hAnsi="Arial"/>
          <w:i w:val="1"/>
        </w:rPr>
      </w:pPr>
      <w:r w:rsidDel="00000000" w:rsidR="00000000" w:rsidRPr="00000000">
        <w:rPr>
          <w:rtl w:val="0"/>
        </w:rPr>
      </w:r>
    </w:p>
    <w:tbl>
      <w:tblPr>
        <w:tblStyle w:val="Table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c6d9f1" w:val="clear"/>
          </w:tcPr>
          <w:p w:rsidR="00000000" w:rsidDel="00000000" w:rsidP="00000000" w:rsidRDefault="00000000" w:rsidRPr="00000000" w14:paraId="0000016F">
            <w:pPr>
              <w:jc w:val="center"/>
              <w:rPr>
                <w:rFonts w:ascii="Arial" w:cs="Arial" w:eastAsia="Arial" w:hAnsi="Arial"/>
                <w:b w:val="1"/>
              </w:rPr>
            </w:pPr>
            <w:r w:rsidDel="00000000" w:rsidR="00000000" w:rsidRPr="00000000">
              <w:rPr>
                <w:rFonts w:ascii="Arial" w:cs="Arial" w:eastAsia="Arial" w:hAnsi="Arial"/>
                <w:b w:val="1"/>
                <w:rtl w:val="0"/>
              </w:rPr>
              <w:t xml:space="preserve">Event</w:t>
            </w:r>
          </w:p>
        </w:tc>
        <w:tc>
          <w:tcPr>
            <w:shd w:fill="c6d9f1" w:val="clear"/>
          </w:tcPr>
          <w:p w:rsidR="00000000" w:rsidDel="00000000" w:rsidP="00000000" w:rsidRDefault="00000000" w:rsidRPr="00000000" w14:paraId="00000170">
            <w:pPr>
              <w:jc w:val="center"/>
              <w:rPr>
                <w:rFonts w:ascii="Arial" w:cs="Arial" w:eastAsia="Arial" w:hAnsi="Arial"/>
                <w:b w:val="1"/>
              </w:rPr>
            </w:pPr>
            <w:r w:rsidDel="00000000" w:rsidR="00000000" w:rsidRPr="00000000">
              <w:rPr>
                <w:rFonts w:ascii="Arial" w:cs="Arial" w:eastAsia="Arial" w:hAnsi="Arial"/>
                <w:b w:val="1"/>
                <w:rtl w:val="0"/>
              </w:rPr>
              <w:t xml:space="preserve">Significance</w:t>
            </w:r>
          </w:p>
        </w:tc>
      </w:tr>
      <w:tr>
        <w:trPr>
          <w:cantSplit w:val="0"/>
          <w:tblHeader w:val="0"/>
        </w:trPr>
        <w:tc>
          <w:tcPr/>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tl w:val="0"/>
              </w:rPr>
            </w:r>
          </w:p>
        </w:tc>
        <w:tc>
          <w:tcPr/>
          <w:p w:rsidR="00000000" w:rsidDel="00000000" w:rsidP="00000000" w:rsidRDefault="00000000" w:rsidRPr="00000000" w14:paraId="0000017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tl w:val="0"/>
              </w:rPr>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tl w:val="0"/>
              </w:rPr>
            </w:r>
          </w:p>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tl w:val="0"/>
              </w:rPr>
            </w:r>
          </w:p>
        </w:tc>
        <w:tc>
          <w:tcPr/>
          <w:p w:rsidR="00000000" w:rsidDel="00000000" w:rsidP="00000000" w:rsidRDefault="00000000" w:rsidRPr="00000000" w14:paraId="0000017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F">
            <w:pPr>
              <w:rPr>
                <w:rFonts w:ascii="Arial" w:cs="Arial" w:eastAsia="Arial" w:hAnsi="Arial"/>
              </w:rPr>
            </w:pPr>
            <w:r w:rsidDel="00000000" w:rsidR="00000000" w:rsidRPr="00000000">
              <w:rPr>
                <w:rtl w:val="0"/>
              </w:rPr>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rPr>
                <w:rFonts w:ascii="Arial" w:cs="Arial" w:eastAsia="Arial" w:hAnsi="Arial"/>
              </w:rPr>
            </w:pPr>
            <w:r w:rsidDel="00000000" w:rsidR="00000000" w:rsidRPr="00000000">
              <w:rPr>
                <w:rtl w:val="0"/>
              </w:rPr>
            </w:r>
          </w:p>
        </w:tc>
        <w:tc>
          <w:tcPr/>
          <w:p w:rsidR="00000000" w:rsidDel="00000000" w:rsidP="00000000" w:rsidRDefault="00000000" w:rsidRPr="00000000" w14:paraId="0000018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tl w:val="0"/>
              </w:rPr>
            </w:r>
          </w:p>
        </w:tc>
        <w:tc>
          <w:tcPr/>
          <w:p w:rsidR="00000000" w:rsidDel="00000000" w:rsidP="00000000" w:rsidRDefault="00000000" w:rsidRPr="00000000" w14:paraId="0000018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tl w:val="0"/>
              </w:rPr>
            </w:r>
          </w:p>
          <w:p w:rsidR="00000000" w:rsidDel="00000000" w:rsidP="00000000" w:rsidRDefault="00000000" w:rsidRPr="00000000" w14:paraId="0000018F">
            <w:pPr>
              <w:rPr>
                <w:rFonts w:ascii="Arial" w:cs="Arial" w:eastAsia="Arial" w:hAnsi="Arial"/>
              </w:rPr>
            </w:pP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tl w:val="0"/>
              </w:rPr>
            </w:r>
          </w:p>
          <w:p w:rsidR="00000000" w:rsidDel="00000000" w:rsidP="00000000" w:rsidRDefault="00000000" w:rsidRPr="00000000" w14:paraId="00000192">
            <w:pPr>
              <w:rPr>
                <w:rFonts w:ascii="Arial" w:cs="Arial" w:eastAsia="Arial" w:hAnsi="Arial"/>
              </w:rPr>
            </w:pPr>
            <w:r w:rsidDel="00000000" w:rsidR="00000000" w:rsidRPr="00000000">
              <w:rPr>
                <w:rtl w:val="0"/>
              </w:rPr>
            </w:r>
          </w:p>
        </w:tc>
        <w:tc>
          <w:tcPr/>
          <w:p w:rsidR="00000000" w:rsidDel="00000000" w:rsidP="00000000" w:rsidRDefault="00000000" w:rsidRPr="00000000" w14:paraId="00000193">
            <w:pPr>
              <w:rPr>
                <w:rFonts w:ascii="Arial" w:cs="Arial" w:eastAsia="Arial" w:hAnsi="Arial"/>
              </w:rPr>
            </w:pPr>
            <w:r w:rsidDel="00000000" w:rsidR="00000000" w:rsidRPr="00000000">
              <w:rPr>
                <w:rtl w:val="0"/>
              </w:rPr>
            </w:r>
          </w:p>
        </w:tc>
      </w:tr>
    </w:tbl>
    <w:p w:rsidR="00000000" w:rsidDel="00000000" w:rsidP="00000000" w:rsidRDefault="00000000" w:rsidRPr="00000000" w14:paraId="0000019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9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color w:val="000000"/>
          <w:sz w:val="20"/>
          <w:szCs w:val="20"/>
        </w:rPr>
      </w:pPr>
      <w:r w:rsidDel="00000000" w:rsidR="00000000" w:rsidRPr="00000000">
        <w:rPr>
          <w:rtl w:val="0"/>
        </w:rPr>
      </w:r>
    </w:p>
    <w:sectPr>
      <w:headerReference r:id="rId57" w:type="default"/>
      <w:headerReference r:id="rId58" w:type="first"/>
      <w:footerReference r:id="rId59" w:type="default"/>
      <w:footerReference r:id="rId60" w:type="first"/>
      <w:footerReference r:id="rId61"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2" w:subsetted="0"/>
    <w:embedBold w:fontKey="{00000000-0000-0000-0000-000000000000}" r:id="rId3" w:subsetted="0"/>
  </w:font>
  <w:font w:name="Bell M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o"/>
      <w:lvlJc w:val="left"/>
      <w:pPr>
        <w:ind w:left="1604" w:hanging="360"/>
      </w:pPr>
      <w:rPr>
        <w:rFonts w:ascii="Courier New" w:cs="Courier New" w:eastAsia="Courier New" w:hAnsi="Courier New"/>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9D5261"/>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60104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anadashistory.ca/explore/women/women-of-worth" TargetMode="External"/><Relationship Id="rId42" Type="http://schemas.openxmlformats.org/officeDocument/2006/relationships/hyperlink" Target="http://education.historicacanada.ca/files/108/Womens_Suffrage.pdf" TargetMode="External"/><Relationship Id="rId41" Type="http://schemas.openxmlformats.org/officeDocument/2006/relationships/hyperlink" Target="https://fb.historicacanada.ca/education/english/women-in-canadian-history/" TargetMode="External"/><Relationship Id="rId44" Type="http://schemas.openxmlformats.org/officeDocument/2006/relationships/hyperlink" Target="https://www.youtube.com/watch?v=SdbG6EIHrbs" TargetMode="External"/><Relationship Id="rId43" Type="http://schemas.openxmlformats.org/officeDocument/2006/relationships/hyperlink" Target="https://www.youtube.com/watch?v=njAO38Og1-k" TargetMode="External"/><Relationship Id="rId46" Type="http://schemas.openxmlformats.org/officeDocument/2006/relationships/hyperlink" Target="https://www.thecanadianencyclopedia.ca/en/article/royal-commission-on-the-status-of-women-in-canada" TargetMode="External"/><Relationship Id="rId45" Type="http://schemas.openxmlformats.org/officeDocument/2006/relationships/hyperlink" Target="http://education.historicacanada.ca/en/tools/75?c=32"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curriculum.gov.bc.ca/competencies/communication" TargetMode="External"/><Relationship Id="rId48" Type="http://schemas.openxmlformats.org/officeDocument/2006/relationships/hyperlink" Target="https://www.thecanadianencyclopedia.ca/en/article/early-womens-movements-in-canada" TargetMode="External"/><Relationship Id="rId47" Type="http://schemas.openxmlformats.org/officeDocument/2006/relationships/hyperlink" Target="https://psac-ncr.com/canadian-womens-history" TargetMode="External"/><Relationship Id="rId49" Type="http://schemas.openxmlformats.org/officeDocument/2006/relationships/hyperlink" Target="https://www.thecanadianencyclopedia.ca/en/article/suffrag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urriculum.gov.bc.ca/curriculum/social-studies/10/core" TargetMode="External"/><Relationship Id="rId31" Type="http://schemas.openxmlformats.org/officeDocument/2006/relationships/hyperlink" Target="https://canadianwomen.org/the-facts/" TargetMode="External"/><Relationship Id="rId30" Type="http://schemas.openxmlformats.org/officeDocument/2006/relationships/hyperlink" Target="https://cfc-swc.gc.ca/commemoration/gew-ses/achievements-realisations-en.html#milestones_economic_participation_prosperity" TargetMode="External"/><Relationship Id="rId33" Type="http://schemas.openxmlformats.org/officeDocument/2006/relationships/hyperlink" Target="https://www.theteachertoolkit.com/index.php/tool/exit-ticket" TargetMode="External"/><Relationship Id="rId32" Type="http://schemas.openxmlformats.org/officeDocument/2006/relationships/hyperlink" Target="https://www.readingrockets.org/classroom/classroom-strategies/think-pair-share" TargetMode="External"/><Relationship Id="rId35" Type="http://schemas.openxmlformats.org/officeDocument/2006/relationships/hyperlink" Target="https://women-gender-equality.canada.ca/en/commemorations-celebrations/women-impact/learning-toolkit/educational-guide/why-gender-equality-matter.html" TargetMode="External"/><Relationship Id="rId34" Type="http://schemas.openxmlformats.org/officeDocument/2006/relationships/hyperlink" Target="https://web.archive.org/web/20201008053355/https:/cfc-swc.gc.ca/commemoration/whm-mhf/timeline-chronologie-en.html" TargetMode="External"/><Relationship Id="rId37" Type="http://schemas.openxmlformats.org/officeDocument/2006/relationships/hyperlink" Target="https://web.archive.org/web/20201008053355/https:/cfc-swc.gc.ca/commemoration/whm-mhf/timeline-chronologie-en.html" TargetMode="External"/><Relationship Id="rId36" Type="http://schemas.openxmlformats.org/officeDocument/2006/relationships/hyperlink" Target="https://cfc-swc.gc.ca/commemoration/roycom-en.html" TargetMode="External"/><Relationship Id="rId39" Type="http://schemas.openxmlformats.org/officeDocument/2006/relationships/hyperlink" Target="https://esrica-marketing.maps.arcgis.com/apps/MapJournal/index.html?appid=57318542d6574515845415220f6e02f7" TargetMode="External"/><Relationship Id="rId38" Type="http://schemas.openxmlformats.org/officeDocument/2006/relationships/hyperlink" Target="https://www.youtube.com/watch?v=if_pyx5dm9Y" TargetMode="External"/><Relationship Id="rId61" Type="http://schemas.openxmlformats.org/officeDocument/2006/relationships/footer" Target="footer2.xml"/><Relationship Id="rId20" Type="http://schemas.openxmlformats.org/officeDocument/2006/relationships/hyperlink" Target="https://www.thecanadianencyclopedia.ca/en/article/famous-5" TargetMode="External"/><Relationship Id="rId22" Type="http://schemas.openxmlformats.org/officeDocument/2006/relationships/hyperlink" Target="http://www.famous5.ca/the-famous-five-women" TargetMode="External"/><Relationship Id="rId21" Type="http://schemas.openxmlformats.org/officeDocument/2006/relationships/hyperlink" Target="https://www.youtube.com/watch?v=if_pyx5dm9Y&amp;feature=emb_logo" TargetMode="External"/><Relationship Id="rId24" Type="http://schemas.openxmlformats.org/officeDocument/2006/relationships/hyperlink" Target="https://www.newswire.ca/news-releases/statement-by-the-prime-minister-on-the-50th-anniversary-of-the-report-by-the-royal-commission-on-the-status-of-women-in-canada-894933327.html" TargetMode="External"/><Relationship Id="rId23" Type="http://schemas.openxmlformats.org/officeDocument/2006/relationships/hyperlink" Target="https://www.newswire.ca/news-releases/statement-by-the-prime-minister-on-the-50th-anniversary-of-the-report-by-the-royal-commission-on-the-status-of-women-in-canada-894933327.html" TargetMode="External"/><Relationship Id="rId60" Type="http://schemas.openxmlformats.org/officeDocument/2006/relationships/footer" Target="footer3.xml"/><Relationship Id="rId26" Type="http://schemas.openxmlformats.org/officeDocument/2006/relationships/hyperlink" Target="https://laws-lois.justice.gc.ca/eng/Const/page-12.html" TargetMode="External"/><Relationship Id="rId25" Type="http://schemas.openxmlformats.org/officeDocument/2006/relationships/hyperlink" Target="https://www.newswire.ca/news-releases/statement-by-the-prime-minister-on-the-50th-anniversary-of-the-report-by-the-royal-commission-on-the-status-of-women-in-canada-894933327.html" TargetMode="External"/><Relationship Id="rId28" Type="http://schemas.openxmlformats.org/officeDocument/2006/relationships/hyperlink" Target="https://cfc-swc.gc.ca/grf-crrg/index-en.html" TargetMode="External"/><Relationship Id="rId27" Type="http://schemas.openxmlformats.org/officeDocument/2006/relationships/hyperlink" Target="https://www.facinghistory.org/resource-library/teaching-strategies/barometer-taking-stand-controversial-issues" TargetMode="External"/><Relationship Id="rId29" Type="http://schemas.openxmlformats.org/officeDocument/2006/relationships/hyperlink" Target="https://cfc-swc.gc.ca/abu-ans/wwad-cqnf/stat/wic-fac-2015/index-en.html" TargetMode="External"/><Relationship Id="rId51" Type="http://schemas.openxmlformats.org/officeDocument/2006/relationships/hyperlink" Target="https://www.youtube.com/watch?v=FFCsMtzA5t0" TargetMode="External"/><Relationship Id="rId50" Type="http://schemas.openxmlformats.org/officeDocument/2006/relationships/hyperlink" Target="https://www.thecanadianencyclopedia.ca/en/timeline/womens-suffrage" TargetMode="External"/><Relationship Id="rId53" Type="http://schemas.openxmlformats.org/officeDocument/2006/relationships/hyperlink" Target="https://www.newswire.ca/news-releases/statement-by-the-prime-minister-on-the-50th-anniversary-of-the-report-by-the-royal-commission-on-the-status-of-women-in-canada-894933327.html" TargetMode="External"/><Relationship Id="rId52" Type="http://schemas.openxmlformats.org/officeDocument/2006/relationships/hyperlink" Target="https://thecanadianencyclopedia.ca/en/collection/womens-suffrage-in-canada" TargetMode="External"/><Relationship Id="rId11" Type="http://schemas.openxmlformats.org/officeDocument/2006/relationships/hyperlink" Target="https://curriculum.gov.bc.ca/competencies/personal-and-social" TargetMode="External"/><Relationship Id="rId55" Type="http://schemas.openxmlformats.org/officeDocument/2006/relationships/hyperlink" Target="https://canadianwomen.org/the-facts/" TargetMode="External"/><Relationship Id="rId10" Type="http://schemas.openxmlformats.org/officeDocument/2006/relationships/hyperlink" Target="https://curriculum.gov.bc.ca/competencies/thinking" TargetMode="External"/><Relationship Id="rId54" Type="http://schemas.openxmlformats.org/officeDocument/2006/relationships/hyperlink" Target="https://web.archive.org/web/20181018165826/https:/cfc-swc.gc.ca/commemoration/gew-ses/achievements-realisations-en.html" TargetMode="External"/><Relationship Id="rId13" Type="http://schemas.openxmlformats.org/officeDocument/2006/relationships/hyperlink" Target="about:blank" TargetMode="External"/><Relationship Id="rId57" Type="http://schemas.openxmlformats.org/officeDocument/2006/relationships/header" Target="header2.xml"/><Relationship Id="rId12" Type="http://schemas.openxmlformats.org/officeDocument/2006/relationships/hyperlink" Target="http://www.theteachertoolkit.com/index.php/tool/think-pair-share" TargetMode="External"/><Relationship Id="rId56" Type="http://schemas.openxmlformats.org/officeDocument/2006/relationships/hyperlink" Target="https://cfc-swc.gc.ca/commemoration/whm-mhf/timeline-chronologie-en.html" TargetMode="External"/><Relationship Id="rId15" Type="http://schemas.openxmlformats.org/officeDocument/2006/relationships/hyperlink" Target="https://www.youtube.com/watch?v=SdbG6EIHrbs" TargetMode="External"/><Relationship Id="rId59" Type="http://schemas.openxmlformats.org/officeDocument/2006/relationships/footer" Target="footer1.xml"/><Relationship Id="rId14" Type="http://schemas.openxmlformats.org/officeDocument/2006/relationships/hyperlink" Target="about:blank" TargetMode="External"/><Relationship Id="rId58" Type="http://schemas.openxmlformats.org/officeDocument/2006/relationships/header" Target="header1.xml"/><Relationship Id="rId17" Type="http://schemas.openxmlformats.org/officeDocument/2006/relationships/hyperlink" Target="https://www.readingrockets.org/classroom/classroom-strategies/think-pair-share" TargetMode="External"/><Relationship Id="rId16" Type="http://schemas.openxmlformats.org/officeDocument/2006/relationships/hyperlink" Target="https://www.thecanadianencyclopedia.ca/en/article/quebec/" TargetMode="External"/><Relationship Id="rId19" Type="http://schemas.openxmlformats.org/officeDocument/2006/relationships/hyperlink" Target="https://www.youtube.com/watch?v=gFD3san49W8" TargetMode="External"/><Relationship Id="rId18" Type="http://schemas.openxmlformats.org/officeDocument/2006/relationships/hyperlink" Target="https://thecanadianencyclopedia.ca/en/collection/womens-suffrage-in-canada"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BellMT-regular.ttf"/><Relationship Id="rId5" Type="http://schemas.openxmlformats.org/officeDocument/2006/relationships/font" Target="fonts/BellMT-bold.ttf"/><Relationship Id="rId6" Type="http://schemas.openxmlformats.org/officeDocument/2006/relationships/font" Target="fonts/BellMT-italic.ttf"/><Relationship Id="rId7"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cXLOvqFEpU4ZmnR3t64OsuEEg==">CgMxLjA4AHIZaWQ6NFBXMWZBbjNOSkFBQUFBQUFBQVJTZw==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2023-07-19T20:58:00Z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0ca3dbd83ef662fd75188d029235dcf78860ab9d66c902baafeb49f252305b41</vt:lpwstr>
  </property>
</Properties>
</file>