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 Reviewed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February 2023</w: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Course </w:t>
      </w:r>
    </w:p>
    <w:p w:rsidR="00000000" w:rsidDel="00000000" w:rsidP="00000000" w:rsidRDefault="00000000" w:rsidRPr="00000000" w14:paraId="00000005">
      <w:pPr>
        <w:widowControl w:val="0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Social Studies 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Topic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Komagata Maru Incident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Big Idea</w:t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Historical and contemporary injustices challenge the narrative and identity of Canada as an inclusive, multicultural society.</w:t>
      </w:r>
    </w:p>
    <w:p w:rsidR="00000000" w:rsidDel="00000000" w:rsidP="00000000" w:rsidRDefault="00000000" w:rsidRPr="00000000" w14:paraId="0000000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Essential Question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a country’s laws and policies reflect its values?</w:t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Learning Standards</w:t>
      </w:r>
    </w:p>
    <w:p w:rsidR="00000000" w:rsidDel="00000000" w:rsidP="00000000" w:rsidRDefault="00000000" w:rsidRPr="00000000" w14:paraId="0000001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Content:</w:t>
      </w:r>
    </w:p>
    <w:p w:rsidR="00000000" w:rsidDel="00000000" w:rsidP="00000000" w:rsidRDefault="00000000" w:rsidRPr="00000000" w14:paraId="00000012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Students are expected to know the following: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discriminatory policies and injustices in Canada and the world, including the Komagata Maru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Curricular Competencies </w:t>
      </w:r>
    </w:p>
    <w:p w:rsidR="00000000" w:rsidDel="00000000" w:rsidP="00000000" w:rsidRDefault="00000000" w:rsidRPr="00000000" w14:paraId="00000016">
      <w:pPr>
        <w:widowControl w:val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Students are expected to be able to do the following: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Assess the significance of people, places, events, or developments, and compare varying perspectives on their significance at particular times and places, and from group to group (significance)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 reasoned ethical judgments about actions in the past and present, and determine appropriate ways to remember and respond (ethical judgement)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Communication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– I can summarize how Canadian immigration policies have changed over time.</w:t>
      </w:r>
    </w:p>
    <w:p w:rsidR="00000000" w:rsidDel="00000000" w:rsidP="00000000" w:rsidRDefault="00000000" w:rsidRPr="00000000" w14:paraId="0000001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Thinking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– I can explain the importance of the Komagata Maru Incident and its significance in Canadian history</w:t>
      </w:r>
    </w:p>
    <w:p w:rsidR="00000000" w:rsidDel="00000000" w:rsidP="00000000" w:rsidRDefault="00000000" w:rsidRPr="00000000" w14:paraId="0000001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Personal and Social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I can consider how our laws and policies reflect our values.</w:t>
      </w:r>
    </w:p>
    <w:p w:rsidR="00000000" w:rsidDel="00000000" w:rsidP="00000000" w:rsidRDefault="00000000" w:rsidRPr="00000000" w14:paraId="00000020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First People’s Principles of Learning</w:t>
      </w:r>
    </w:p>
    <w:p w:rsidR="00000000" w:rsidDel="00000000" w:rsidP="00000000" w:rsidRDefault="00000000" w:rsidRPr="00000000" w14:paraId="00000023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Learning involves recognizing the consequences of one’s actions.</w:t>
      </w:r>
    </w:p>
    <w:p w:rsidR="00000000" w:rsidDel="00000000" w:rsidP="00000000" w:rsidRDefault="00000000" w:rsidRPr="00000000" w14:paraId="00000024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 the short CBC news video,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Remembering the Kamagata Maru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(2:37)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Ask: Had you heard about the Kamagata Maru incident before? Why is it important for Canadians to remember this incident that happened over 100 years ago?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Pre-Assessment</w:t>
      </w:r>
    </w:p>
    <w:p w:rsidR="00000000" w:rsidDel="00000000" w:rsidP="00000000" w:rsidRDefault="00000000" w:rsidRPr="00000000" w14:paraId="0000002A">
      <w:pPr>
        <w:widowControl w:val="0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Think Pair Share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do you know about the Kamagata Maru incident?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do you wonder about this incident?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Interactive Learning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1: Background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 the Canadian Museum of Immigration at Pier One’s short video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Kamagata Maru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(2:32).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take notes using the Komagata Maru 5 W Pyramid sheet.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 the short video from South Asian Stories -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Episode 3 - Komagata Maru: Laws of Exclusion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(5:35)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add more details to the Komagata Maru 5 W Pyramid sheet.</w:t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2: Evidence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read the article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The Incident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and examine the accompanying primary source evidence from the SFU library.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Put students in 9 groups and assign each group one of the primary sources.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each group complete a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Primary Source Analysis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a spokesperson for each group report their findings to the class.</w:t>
      </w:r>
    </w:p>
    <w:p w:rsidR="00000000" w:rsidDel="00000000" w:rsidP="00000000" w:rsidRDefault="00000000" w:rsidRPr="00000000" w14:paraId="0000003A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3: Perspective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Read aloud </w:t>
      </w:r>
      <w:hyperlink r:id="rId1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The Story of the Kamagata Maru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explore the </w:t>
      </w:r>
      <w:hyperlink r:id="rId1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Passenger List of the Kamagata Maru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and select one passenger that interests them.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9"/>
        </w:numPr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write a letter to Prime Minister Robert Borden from the perspective of the passenger that they selected.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9"/>
        </w:numPr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Students can use the Letter Planner to organize their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4: Significance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read </w:t>
      </w:r>
      <w:hyperlink r:id="rId1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South Asians in Canada Before the Komagata Maru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Discuss: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laws did the Canadian government make to prevent immigrants from India from coming to Canada?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(Continuous Journey Act of 1908 and Immigration Act of 1910 which required South Asians to have $200)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these laws prevent South Asian from entering Canada?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(At that time, it was impossible to book direct travel from India to Canada and $200 was a large sum of money.)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does it matter that both India and Canada were part of the British Empire?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(It should have been easy to immigrate from one part of the British Empire to another. Indians had rights as British subjects which should have carried over to Canada.)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Canada’s immigration laws at the time of the Komagata Maru Incident reflect Canadian values?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(White Canadians wanted Canada to be a white country.)</w:t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5: Continuity and Change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work together to create a timeline of the past 150 years of immigration policies and laws in Canada. 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Assign each student of pair of students one of </w:t>
      </w:r>
      <w:hyperlink r:id="rId2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Canadian Immigration Acts and Legislation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Students should include words and images to represent their assigned piece of legislation.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Place the policies and immigration in chronological order on a bulletin board to create a timeline. Add the title “150 Years of Canadian Immigration Policies and Laws”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0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each student examine the timeline and then come up with a word, phrase, or sentence to describe how Canada’s immigration policy has evolved.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0"/>
        </w:numPr>
        <w:spacing w:after="280" w:before="0" w:lineRule="auto"/>
        <w:ind w:left="720" w:right="225" w:hanging="360"/>
        <w:rPr>
          <w:rFonts w:ascii="Arial" w:cs="Arial" w:eastAsia="Arial" w:hAnsi="Arial"/>
          <w:color w:val="3e3e3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a </w:t>
      </w:r>
      <w:hyperlink r:id="rId2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Think-Pair-Share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strategy to discuss “</w:t>
      </w:r>
      <w:r w:rsidDel="00000000" w:rsidR="00000000" w:rsidRPr="00000000">
        <w:rPr>
          <w:rFonts w:ascii="Arial" w:cs="Arial" w:eastAsia="Arial" w:hAnsi="Arial"/>
          <w:color w:val="3e3e3e"/>
          <w:rtl w:val="0"/>
        </w:rPr>
        <w:t xml:space="preserve">What differences exist between our ideas of right and wrong in today’s society compared to those that existed in the past 100 years on the topics of immigration and race?”</w:t>
      </w:r>
    </w:p>
    <w:p w:rsidR="00000000" w:rsidDel="00000000" w:rsidP="00000000" w:rsidRDefault="00000000" w:rsidRPr="00000000" w14:paraId="00000051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6: Ethical Judgement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 the CTV News video </w:t>
      </w:r>
      <w:hyperlink r:id="rId2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Why the Apology Matters More than a Century Later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(1:49)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 “How does apologizing about an incident that occurred before any of us were born serve a useful social purpose?”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work in small groups to complete the chart Apologizing for Historic Injustices. Encourage students to consider the concepts of fairness, meaningfulness, and responsibility.</w:t>
      </w:r>
    </w:p>
    <w:p w:rsidR="00000000" w:rsidDel="00000000" w:rsidP="00000000" w:rsidRDefault="00000000" w:rsidRPr="00000000" w14:paraId="00000055">
      <w:pPr>
        <w:widowControl w:val="0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Post-Assessment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ind w:left="8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students respond to the following questions in their journals: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6"/>
        </w:numPr>
        <w:ind w:left="155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have Canada’s immigration policies changed over the years?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6"/>
        </w:numPr>
        <w:ind w:left="155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is it important for governments to address historic wrongs?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6"/>
        </w:numPr>
        <w:ind w:left="155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remembering the Komagata Maru impact our attitudes toward present day events?</w:t>
      </w:r>
    </w:p>
    <w:p w:rsidR="00000000" w:rsidDel="00000000" w:rsidP="00000000" w:rsidRDefault="00000000" w:rsidRPr="00000000" w14:paraId="0000005C">
      <w:pPr>
        <w:widowControl w:val="0"/>
        <w:ind w:left="11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Extension Activities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Students can work in groups to create a Public Service Announcement about an injustice committed by the Canadian governments of the late 19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early 20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centuries.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Additional References </w:t>
      </w:r>
    </w:p>
    <w:p w:rsidR="00000000" w:rsidDel="00000000" w:rsidP="00000000" w:rsidRDefault="00000000" w:rsidRPr="00000000" w14:paraId="00000066">
      <w:pPr>
        <w:widowControl w:val="0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Websites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Buchignani, Norman; Jacobsh, Doris R. 2020. “Sikhism in Canada.”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Canadian Encyclopedia.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23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https://thecanadianencyclopedia.ca/en/article/sikhism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detailed summary of Sikh’s immigration and adaptation to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Buchignani, Norman; Cooper, Celine. 2020.  “South Asian Canadians.”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Canadian Encyclopedia.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24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https://www.thecanadianencyclopedia.ca/en/article/south-asians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Canada. 2016. “Komagata Maru apology in the House of Common.”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House of Commons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Speeches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25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https://pm.gc.ca/en/news/speeches/2016/05/18/komagata-maru-apology-house-commons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Canada. 2016. “The Komagata Maru Incident of 1914.”  </w:t>
      </w:r>
      <w:hyperlink r:id="rId2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https://www.canada.ca/en/parks-canada/news/2016/08/the-komagata-maru-incident-of-1914.html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Canadian Children’s Book Centre’s. [n.d.] “List of Canadian Immigration Books for Kids and Teens.”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2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https://www.bookcentre.ca/files/ImmigrationBookList.pdf</w:t>
        </w:r>
      </w:hyperlink>
      <w:r w:rsidDel="00000000" w:rsidR="00000000" w:rsidRPr="00000000">
        <w:rPr>
          <w:rFonts w:ascii="Arial" w:cs="Arial" w:eastAsia="Arial" w:hAnsi="Arial"/>
          <w:i w:val="1"/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Johnston, Hugh. “Komagata Maru.” 2016.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Canadian Encyclopedia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2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https://www.thecanadianencyclopedia.ca/en/article/komagata-maru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McRae, Matthew. [n.d.] The Story of the Komagata Maru.”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Canadian Museum for Human Rights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2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https://humanrights.ca/story/the-story-of-the-komagata-maru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Palmer, Howard, et al. 2015. “Prejudice and Discrimination in Canada.”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Canadian Encyclopedia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hyperlink r:id="rId3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https://www.thecanadianencyclopedia.ca/en/article/prejudice-and-discrimination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Raska, Jan. [2020?] “Who is Admissible?”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Canadian Museum of Immigration at Pier 21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hyperlink r:id="rId3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https://pier21.ca/blog/jan-raska/who-is-admissible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Royal B.C. Museum. [n.d.] “Lesson: The Punjabi Experience in British Columbia.”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Learning Portal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3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https://learning.royalbcmuseum.bc.ca/wp-content/uploads/2016/06/Elementary-School-lesson-plan.pdf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Sikhs.org. 2011. “Century of Struggle and Sucess. [sic] The Sikh Canadian Experience.” </w:t>
      </w:r>
      <w:hyperlink r:id="rId33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http://www.sikhs.org/100th/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ind w:firstLine="72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website celebrates the 100 years of Sikhs in Canada (1897-1997) and gives a detailed history of their experience.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Van Dyk, Lindsay. [2020?] “Canadian Immigration Acts and Legislation.”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Canadian Museum of Immigration at Pier 21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rPr>
          <w:rFonts w:ascii="Bell MT" w:cs="Bell MT" w:eastAsia="Bell MT" w:hAnsi="Bell MT"/>
          <w:sz w:val="22"/>
          <w:szCs w:val="22"/>
        </w:rPr>
      </w:pPr>
      <w:hyperlink r:id="rId34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https://pier21.ca/research/immigration-history/canadian-immigration-acts-and-legislation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Books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Chattopadhyay, Suchetana.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Voices of Komagata Maru: Imperial Surveillance and Workers from Punjab in Bengal</w:t>
      </w:r>
      <w:r w:rsidDel="00000000" w:rsidR="00000000" w:rsidRPr="00000000">
        <w:rPr>
          <w:rFonts w:ascii="Arial" w:cs="Arial" w:eastAsia="Arial" w:hAnsi="Arial"/>
          <w:rtl w:val="0"/>
        </w:rPr>
        <w:t xml:space="preserve">. New Delhi: Tulika Books,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Hickman, Pamela.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Righting Canada’s Wrongs: The Komagata Maru and Canada’s Anti-Indian Immigration Policies in the Twentieth Century</w:t>
      </w:r>
      <w:r w:rsidDel="00000000" w:rsidR="00000000" w:rsidRPr="00000000">
        <w:rPr>
          <w:rFonts w:ascii="Arial" w:cs="Arial" w:eastAsia="Arial" w:hAnsi="Arial"/>
          <w:rtl w:val="0"/>
        </w:rPr>
        <w:t xml:space="preserve">. Toronto: James Lorimer &amp; Company Ltd, 2014.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Kelkar, Supriya. “American as Paneer Pie.” New York : Aladdin, [2020]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-An Indian American girl navigates prejudice in her small town and learns the power of her own voice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Mawani, Renisa.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Across Oceans of Law: The Komagata Maru and Jurisdiction in the Time of Empire</w:t>
      </w:r>
      <w:r w:rsidDel="00000000" w:rsidR="00000000" w:rsidRPr="00000000">
        <w:rPr>
          <w:rFonts w:ascii="Arial" w:cs="Arial" w:eastAsia="Arial" w:hAnsi="Arial"/>
          <w:rtl w:val="0"/>
        </w:rPr>
        <w:t xml:space="preserve">. Durham: Duke University Press,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rPr>
          <w:rFonts w:ascii="Bell MT" w:cs="Bell MT" w:eastAsia="Bell MT" w:hAnsi="Bell MT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Materials and Resources </w:t>
      </w:r>
      <w:r w:rsidDel="00000000" w:rsidR="00000000" w:rsidRPr="00000000">
        <w:rPr>
          <w:rFonts w:ascii="Arial" w:cs="Arial" w:eastAsia="Arial" w:hAnsi="Arial"/>
          <w:rtl w:val="0"/>
        </w:rPr>
        <w:t xml:space="preserve">(see next pages)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Komagata Maru Incident 5 W Pyramid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547461</wp:posOffset>
            </wp:positionH>
            <wp:positionV relativeFrom="paragraph">
              <wp:posOffset>938530</wp:posOffset>
            </wp:positionV>
            <wp:extent cx="4915535" cy="5710555"/>
            <wp:effectExtent b="0" l="0" r="0" t="0"/>
            <wp:wrapSquare wrapText="bothSides" distB="0" distT="0" distL="114300" distR="114300"/>
            <wp:docPr descr="5Ws_triangle" id="51" name="image3.jpg"/>
            <a:graphic>
              <a:graphicData uri="http://schemas.openxmlformats.org/drawingml/2006/picture">
                <pic:pic>
                  <pic:nvPicPr>
                    <pic:cNvPr descr="5Ws_triangle" id="0" name="image3.jp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5710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C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Letter Planner</w:t>
      </w:r>
    </w:p>
    <w:p w:rsidR="00000000" w:rsidDel="00000000" w:rsidP="00000000" w:rsidRDefault="00000000" w:rsidRPr="00000000" w14:paraId="0000009E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Who are you? What is your name, gender, and age?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skills and experience do you have?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What are your plans for employment in Canada?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Where do you want to live in Canada?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Why do you want to immigrate to Canada?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Apologizing for Historic Injustices</w:t>
      </w:r>
    </w:p>
    <w:p w:rsidR="00000000" w:rsidDel="00000000" w:rsidP="00000000" w:rsidRDefault="00000000" w:rsidRPr="00000000" w14:paraId="000000CC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Benefits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Problems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6" w:type="default"/>
      <w:headerReference r:id="rId37" w:type="first"/>
      <w:footerReference r:id="rId38" w:type="default"/>
      <w:footerReference r:id="rId39" w:type="first"/>
      <w:footerReference r:id="rId40" w:type="even"/>
      <w:pgSz w:h="15840" w:w="12240" w:orient="portrait"/>
      <w:pgMar w:bottom="720" w:top="720" w:left="720" w:right="720" w:header="73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Courier New"/>
  <w:font w:name="Berthold Akzidenz Grotesk"/>
  <w:font w:name="Noto Sans Symbols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erthold Akzidenz Grotesk" w:cs="Berthold Akzidenz Grotesk" w:eastAsia="Berthold Akzidenz Grotesk" w:hAnsi="Berthold Akzidenz Grotesk"/>
        <w:b w:val="1"/>
        <w:i w:val="0"/>
        <w:smallCaps w:val="0"/>
        <w:strike w:val="0"/>
        <w:color w:val="62a945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43725" cy="671449"/>
          <wp:effectExtent b="0" l="0" r="0" t="0"/>
          <wp:docPr id="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725" cy="6714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279400</wp:posOffset>
              </wp:positionV>
              <wp:extent cx="2344164" cy="349520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8681" y="3610003"/>
                        <a:ext cx="2334639" cy="33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f79646"/>
                              <w:sz w:val="28"/>
                              <w:vertAlign w:val="baseline"/>
                            </w:rPr>
                            <w:t xml:space="preserve">LawLessons.ca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279400</wp:posOffset>
              </wp:positionV>
              <wp:extent cx="2344164" cy="349520"/>
              <wp:effectExtent b="0" l="0" r="0" t="0"/>
              <wp:wrapNone/>
              <wp:docPr id="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4164" cy="349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773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1"/>
        <w:i w:val="0"/>
        <w:smallCaps w:val="0"/>
        <w:strike w:val="0"/>
        <w:color w:val="62a945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f79646"/>
        <w:sz w:val="24"/>
        <w:szCs w:val="24"/>
        <w:u w:val="none"/>
        <w:shd w:fill="auto" w:val="clear"/>
        <w:vertAlign w:val="baseline"/>
        <w:rtl w:val="0"/>
      </w:rPr>
      <w:t xml:space="preserve">JusticeEducation.ca                 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f79646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</w:t>
      <w:tab/>
      <w:tab/>
      <w:t xml:space="preserve">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f79646"/>
        <w:sz w:val="24"/>
        <w:szCs w:val="24"/>
        <w:u w:val="none"/>
        <w:shd w:fill="auto" w:val="clear"/>
        <w:vertAlign w:val="baseline"/>
        <w:rtl w:val="0"/>
      </w:rPr>
      <w:t xml:space="preserve">LawLessons.ca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646a69"/>
        <w:sz w:val="18"/>
        <w:szCs w:val="18"/>
        <w:u w:val="none"/>
        <w:shd w:fill="auto" w:val="clear"/>
        <w:vertAlign w:val="baseline"/>
        <w:rtl w:val="0"/>
      </w:rPr>
      <w:tab/>
      <w:t xml:space="preserve">                </w:t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-700850</wp:posOffset>
          </wp:positionV>
          <wp:extent cx="8246070" cy="2519464"/>
          <wp:effectExtent b="0" l="0" r="0" t="0"/>
          <wp:wrapNone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6070" cy="25194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-152399</wp:posOffset>
              </wp:positionV>
              <wp:extent cx="2042606" cy="875287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29460" y="3347119"/>
                        <a:ext cx="2033081" cy="865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#260 – 800 Hornby Street,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Vancouver, BC, Canada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V6Z 2C5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-152399</wp:posOffset>
              </wp:positionV>
              <wp:extent cx="2042606" cy="875287"/>
              <wp:effectExtent b="0" l="0" r="0" t="0"/>
              <wp:wrapNone/>
              <wp:docPr id="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2606" cy="87528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155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2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1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 w:val="1"/>
    <w:rsid w:val="000707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0715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0715"/>
    <w:rPr>
      <w:rFonts w:ascii="Times New Roman" w:cs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40203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ody" w:customStyle="1">
    <w:name w:val="Body"/>
    <w:basedOn w:val="Normal"/>
    <w:uiPriority w:val="99"/>
    <w:rsid w:val="00362349"/>
    <w:pPr>
      <w:suppressAutoHyphens w:val="1"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cs="AkzidenzGroteskBE-Light" w:hAnsi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 w:val="1"/>
    <w:rsid w:val="0096602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66023"/>
    <w:rPr>
      <w:color w:val="605e5c"/>
      <w:shd w:color="auto" w:fill="e1dfdd" w:val="clear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95442"/>
  </w:style>
  <w:style w:type="table" w:styleId="TableGrid">
    <w:name w:val="Table Grid"/>
    <w:basedOn w:val="TableNormal"/>
    <w:uiPriority w:val="39"/>
    <w:rsid w:val="00A743C7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F53A75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F53A75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F389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footer" Target="footer2.xml"/><Relationship Id="rId20" Type="http://schemas.openxmlformats.org/officeDocument/2006/relationships/hyperlink" Target="https://pier21.ca/research/immigration-history/canadian-immigration-acts-and-legislation" TargetMode="External"/><Relationship Id="rId22" Type="http://schemas.openxmlformats.org/officeDocument/2006/relationships/hyperlink" Target="https://www.ctvnews.ca/canada/komagata-maru-why-the-apology-matters-more-than-a-century-later-1.2907423" TargetMode="External"/><Relationship Id="rId21" Type="http://schemas.openxmlformats.org/officeDocument/2006/relationships/hyperlink" Target="https://www.theteachertoolkit.com/index.php/tool/think-pair-share" TargetMode="External"/><Relationship Id="rId24" Type="http://schemas.openxmlformats.org/officeDocument/2006/relationships/hyperlink" Target="https://www.thecanadianencyclopedia.ca/en/article/south-asians" TargetMode="External"/><Relationship Id="rId23" Type="http://schemas.openxmlformats.org/officeDocument/2006/relationships/hyperlink" Target="https://thecanadianencyclopedia.ca/en/article/sikhis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rriculum.gov.bc.ca/competencies/thinking" TargetMode="External"/><Relationship Id="rId26" Type="http://schemas.openxmlformats.org/officeDocument/2006/relationships/hyperlink" Target="https://www.canada.ca/en/parks-canada/news/2016/08/the-komagata-maru-incident-of-1914.html" TargetMode="External"/><Relationship Id="rId25" Type="http://schemas.openxmlformats.org/officeDocument/2006/relationships/hyperlink" Target="https://pm.gc.ca/en/news/speeches/2016/05/18/komagata-maru-apology-house-commons" TargetMode="External"/><Relationship Id="rId28" Type="http://schemas.openxmlformats.org/officeDocument/2006/relationships/hyperlink" Target="https://www.thecanadianencyclopedia.ca/en/article/komagata-maru" TargetMode="External"/><Relationship Id="rId27" Type="http://schemas.openxmlformats.org/officeDocument/2006/relationships/hyperlink" Target="https://www.bookcentre.ca/files/ImmigrationBookList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humanrights.ca/story/the-story-of-the-komagata-maru" TargetMode="External"/><Relationship Id="rId7" Type="http://schemas.openxmlformats.org/officeDocument/2006/relationships/hyperlink" Target="https://curriculum.gov.bc.ca/curriculum/social-studies/10/core" TargetMode="External"/><Relationship Id="rId8" Type="http://schemas.openxmlformats.org/officeDocument/2006/relationships/hyperlink" Target="https://curriculum.gov.bc.ca/competencies/communication" TargetMode="External"/><Relationship Id="rId31" Type="http://schemas.openxmlformats.org/officeDocument/2006/relationships/hyperlink" Target="https://pier21.ca/blog/jan-raska/who-is-admissible" TargetMode="External"/><Relationship Id="rId30" Type="http://schemas.openxmlformats.org/officeDocument/2006/relationships/hyperlink" Target="https://www.thecanadianencyclopedia.ca/en/article/prejudice-and-discrimination" TargetMode="External"/><Relationship Id="rId11" Type="http://schemas.openxmlformats.org/officeDocument/2006/relationships/hyperlink" Target="https://www.youtube.com/watch?v=mhr1Ucr7qlc" TargetMode="External"/><Relationship Id="rId33" Type="http://schemas.openxmlformats.org/officeDocument/2006/relationships/hyperlink" Target="http://www.sikhs.org/100th/" TargetMode="External"/><Relationship Id="rId10" Type="http://schemas.openxmlformats.org/officeDocument/2006/relationships/hyperlink" Target="https://curriculum.gov.bc.ca/competencies/personal-and-social" TargetMode="External"/><Relationship Id="rId32" Type="http://schemas.openxmlformats.org/officeDocument/2006/relationships/hyperlink" Target="https://learning.royalbcmuseum.bc.ca/wp-content/uploads/2016/06/Elementary-School-lesson-plan.pdf" TargetMode="External"/><Relationship Id="rId13" Type="http://schemas.openxmlformats.org/officeDocument/2006/relationships/hyperlink" Target="https://pier21.ca/explore/online/tell-me-more-about/komagata-maru" TargetMode="External"/><Relationship Id="rId35" Type="http://schemas.openxmlformats.org/officeDocument/2006/relationships/image" Target="media/image3.jpg"/><Relationship Id="rId12" Type="http://schemas.openxmlformats.org/officeDocument/2006/relationships/hyperlink" Target="https://www.theteachertoolkit.com/index.php/tool/think-pair-share" TargetMode="External"/><Relationship Id="rId34" Type="http://schemas.openxmlformats.org/officeDocument/2006/relationships/hyperlink" Target="https://pier21.ca/research/immigration-history/canadian-immigration-acts-and-legislation" TargetMode="External"/><Relationship Id="rId15" Type="http://schemas.openxmlformats.org/officeDocument/2006/relationships/hyperlink" Target="http://komagatamarujourney.ca/incident" TargetMode="External"/><Relationship Id="rId37" Type="http://schemas.openxmlformats.org/officeDocument/2006/relationships/header" Target="header1.xml"/><Relationship Id="rId14" Type="http://schemas.openxmlformats.org/officeDocument/2006/relationships/hyperlink" Target="https://www.youtube.com/watch?v=EuTg4gztLBs" TargetMode="External"/><Relationship Id="rId36" Type="http://schemas.openxmlformats.org/officeDocument/2006/relationships/header" Target="header2.xml"/><Relationship Id="rId17" Type="http://schemas.openxmlformats.org/officeDocument/2006/relationships/hyperlink" Target="https://humanrights.ca/story/the-story-of-the-komagata-maru" TargetMode="External"/><Relationship Id="rId39" Type="http://schemas.openxmlformats.org/officeDocument/2006/relationships/footer" Target="footer3.xml"/><Relationship Id="rId16" Type="http://schemas.openxmlformats.org/officeDocument/2006/relationships/hyperlink" Target="https://www.scholastic.com/content/dam/teachers/blogs/john-depasquale/2017/JD-Primary-Source-Analysis.pdf" TargetMode="External"/><Relationship Id="rId38" Type="http://schemas.openxmlformats.org/officeDocument/2006/relationships/footer" Target="footer1.xml"/><Relationship Id="rId19" Type="http://schemas.openxmlformats.org/officeDocument/2006/relationships/hyperlink" Target="https://www.thecanadianencyclopedia.ca/en/article/komagata-maru" TargetMode="External"/><Relationship Id="rId18" Type="http://schemas.openxmlformats.org/officeDocument/2006/relationships/hyperlink" Target="http://komagatamarujourney.ca/km_passenge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dy1ULQi3bQMCQlLCVjByWdoeoA==">CgMxLjA4AHIZaWQ6NFBXMWZBbjNOSkFBQUFBQUFBQVEzZw==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2023-07-12T23:53:00Z</dcterms:created>
  <dc:creator>Camilla Coates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ffea42b1077478e5af701d6efabd76822e004eb212a8ce66f2160ac9358103e0</vt:lpwstr>
  </property>
</Properties>
</file>