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Date Reviewed</w:t>
      </w:r>
    </w:p>
    <w:p w:rsidR="00000000" w:rsidDel="00000000" w:rsidP="00000000" w:rsidRDefault="00000000" w:rsidRPr="00000000" w14:paraId="00000002">
      <w:pPr>
        <w:widowControl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February 2023</w:t>
      </w:r>
    </w:p>
    <w:p w:rsidR="00000000" w:rsidDel="00000000" w:rsidP="00000000" w:rsidRDefault="00000000" w:rsidRPr="00000000" w14:paraId="00000003">
      <w:pPr>
        <w:widowControl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Course</w:t>
      </w:r>
    </w:p>
    <w:p w:rsidR="00000000" w:rsidDel="00000000" w:rsidP="00000000" w:rsidRDefault="00000000" w:rsidRPr="00000000" w14:paraId="00000005">
      <w:pPr>
        <w:widowControl w:val="0"/>
        <w:rPr>
          <w:rFonts w:ascii="Arial" w:cs="Arial" w:eastAsia="Arial" w:hAnsi="Arial"/>
        </w:rPr>
      </w:pPr>
      <w:hyperlink r:id="rId7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Social Studies 6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06">
      <w:pPr>
        <w:widowControl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Topic</w:t>
      </w:r>
    </w:p>
    <w:p w:rsidR="00000000" w:rsidDel="00000000" w:rsidP="00000000" w:rsidRDefault="00000000" w:rsidRPr="00000000" w14:paraId="00000008">
      <w:pPr>
        <w:widowControl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Squamish Nation Governance</w:t>
      </w:r>
    </w:p>
    <w:p w:rsidR="00000000" w:rsidDel="00000000" w:rsidP="00000000" w:rsidRDefault="00000000" w:rsidRPr="00000000" w14:paraId="00000009">
      <w:pPr>
        <w:widowControl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0A">
      <w:pPr>
        <w:widowControl w:val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Big Idea</w:t>
      </w:r>
    </w:p>
    <w:p w:rsidR="00000000" w:rsidDel="00000000" w:rsidP="00000000" w:rsidRDefault="00000000" w:rsidRPr="00000000" w14:paraId="0000000B">
      <w:pPr>
        <w:widowControl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Systems of government vary in their respect for human rights and freedoms.</w:t>
      </w:r>
    </w:p>
    <w:p w:rsidR="00000000" w:rsidDel="00000000" w:rsidP="00000000" w:rsidRDefault="00000000" w:rsidRPr="00000000" w14:paraId="0000000C">
      <w:pPr>
        <w:widowControl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</w:t>
      </w:r>
    </w:p>
    <w:p w:rsidR="00000000" w:rsidDel="00000000" w:rsidP="00000000" w:rsidRDefault="00000000" w:rsidRPr="00000000" w14:paraId="0000000D">
      <w:pPr>
        <w:widowControl w:val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Essential Question</w:t>
      </w:r>
    </w:p>
    <w:p w:rsidR="00000000" w:rsidDel="00000000" w:rsidP="00000000" w:rsidRDefault="00000000" w:rsidRPr="00000000" w14:paraId="0000000E">
      <w:pPr>
        <w:widowControl w:val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Who benefits from the different forms of governance and decision-making?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Learning Standards</w:t>
      </w:r>
    </w:p>
    <w:p w:rsidR="00000000" w:rsidDel="00000000" w:rsidP="00000000" w:rsidRDefault="00000000" w:rsidRPr="00000000" w14:paraId="00000011">
      <w:pPr>
        <w:widowControl w:val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Content:</w:t>
      </w:r>
    </w:p>
    <w:p w:rsidR="00000000" w:rsidDel="00000000" w:rsidP="00000000" w:rsidRDefault="00000000" w:rsidRPr="00000000" w14:paraId="00000012">
      <w:pPr>
        <w:widowControl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Students are expected to know: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4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different systems of government</w:t>
      </w:r>
    </w:p>
    <w:p w:rsidR="00000000" w:rsidDel="00000000" w:rsidP="00000000" w:rsidRDefault="00000000" w:rsidRPr="00000000" w14:paraId="00000014">
      <w:pPr>
        <w:widowControl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Curricular Competencies: </w:t>
      </w:r>
    </w:p>
    <w:p w:rsidR="00000000" w:rsidDel="00000000" w:rsidP="00000000" w:rsidRDefault="00000000" w:rsidRPr="00000000" w14:paraId="00000016">
      <w:pPr>
        <w:widowControl w:val="0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Students are expected to be able to do: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4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use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inquiry processes and skills to — ask questions; gather, interpret, and analyze ideas; and communicate findings and decisions.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rPr>
          <w:rFonts w:ascii="Arial" w:cs="Arial" w:eastAsia="Arial" w:hAnsi="Arial"/>
          <w:sz w:val="56"/>
          <w:szCs w:val="56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Core Competencies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rPr>
          <w:rFonts w:ascii="Arial" w:cs="Arial" w:eastAsia="Arial" w:hAnsi="Arial"/>
        </w:rPr>
      </w:pPr>
      <w:hyperlink r:id="rId8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Communication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- I can share my learning about governance structures through discussion.</w:t>
      </w:r>
    </w:p>
    <w:p w:rsidR="00000000" w:rsidDel="00000000" w:rsidP="00000000" w:rsidRDefault="00000000" w:rsidRPr="00000000" w14:paraId="0000001B">
      <w:pPr>
        <w:widowControl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rPr>
          <w:rFonts w:ascii="Arial" w:cs="Arial" w:eastAsia="Arial" w:hAnsi="Arial"/>
        </w:rPr>
      </w:pPr>
      <w:hyperlink r:id="rId9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Thinking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- I can think critically about court decisions.</w:t>
      </w:r>
    </w:p>
    <w:p w:rsidR="00000000" w:rsidDel="00000000" w:rsidP="00000000" w:rsidRDefault="00000000" w:rsidRPr="00000000" w14:paraId="0000001D">
      <w:pPr>
        <w:widowControl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rPr>
          <w:rFonts w:ascii="Arial" w:cs="Arial" w:eastAsia="Arial" w:hAnsi="Arial"/>
        </w:rPr>
      </w:pPr>
      <w:hyperlink r:id="rId10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Personal and Social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- I value generational roles in a community and reflect on my own community and identity.</w:t>
      </w:r>
    </w:p>
    <w:p w:rsidR="00000000" w:rsidDel="00000000" w:rsidP="00000000" w:rsidRDefault="00000000" w:rsidRPr="00000000" w14:paraId="0000001F">
      <w:pPr>
        <w:widowControl w:val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First People’s Principles of Learning</w:t>
      </w:r>
    </w:p>
    <w:p w:rsidR="00000000" w:rsidDel="00000000" w:rsidP="00000000" w:rsidRDefault="00000000" w:rsidRPr="00000000" w14:paraId="00000021">
      <w:pPr>
        <w:widowControl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Learning involves generational roles and responsibilities.</w:t>
      </w:r>
    </w:p>
    <w:p w:rsidR="00000000" w:rsidDel="00000000" w:rsidP="00000000" w:rsidRDefault="00000000" w:rsidRPr="00000000" w14:paraId="00000022">
      <w:pPr>
        <w:widowControl w:val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Introduction</w:t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9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Show 5-minute video </w:t>
      </w:r>
      <w:hyperlink r:id="rId11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The Elders Are Watching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9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Have students use a </w:t>
      </w:r>
      <w:hyperlink r:id="rId12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Think, Pair, Share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strategy to discuss the following questions:</w:t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“What did you notice about the story?” </w:t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“How did the story make you feel?”</w:t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“What is the message of the story?”</w:t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“What connections can you make?”</w:t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“Who watches over Canada?” (government)</w:t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“What is the role of the government?”</w:t>
      </w:r>
    </w:p>
    <w:p w:rsidR="00000000" w:rsidDel="00000000" w:rsidP="00000000" w:rsidRDefault="00000000" w:rsidRPr="00000000" w14:paraId="0000002C">
      <w:pPr>
        <w:widowControl w:val="0"/>
        <w:numPr>
          <w:ilvl w:val="0"/>
          <w:numId w:val="9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Invite students to go for a silent walk (outside if possible) to reflect on the story.</w:t>
      </w:r>
    </w:p>
    <w:p w:rsidR="00000000" w:rsidDel="00000000" w:rsidP="00000000" w:rsidRDefault="00000000" w:rsidRPr="00000000" w14:paraId="0000002D">
      <w:pPr>
        <w:widowControl w:val="0"/>
        <w:numPr>
          <w:ilvl w:val="0"/>
          <w:numId w:val="9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Have students write a reflection in their journals.</w:t>
      </w:r>
    </w:p>
    <w:p w:rsidR="00000000" w:rsidDel="00000000" w:rsidP="00000000" w:rsidRDefault="00000000" w:rsidRPr="00000000" w14:paraId="0000002E">
      <w:pPr>
        <w:widowControl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Pre-Assessment</w:t>
      </w:r>
    </w:p>
    <w:p w:rsidR="00000000" w:rsidDel="00000000" w:rsidP="00000000" w:rsidRDefault="00000000" w:rsidRPr="00000000" w14:paraId="00000031">
      <w:pPr>
        <w:widowControl w:val="0"/>
        <w:numPr>
          <w:ilvl w:val="0"/>
          <w:numId w:val="6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Journal: Why do we have governments? What do they do? What different types of government exist? </w:t>
      </w:r>
    </w:p>
    <w:p w:rsidR="00000000" w:rsidDel="00000000" w:rsidP="00000000" w:rsidRDefault="00000000" w:rsidRPr="00000000" w14:paraId="00000032">
      <w:pPr>
        <w:widowControl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Interactive Learning Activities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Part 1: Getting to know the Squamish Nation</w:t>
      </w:r>
    </w:p>
    <w:p w:rsidR="00000000" w:rsidDel="00000000" w:rsidP="00000000" w:rsidRDefault="00000000" w:rsidRPr="00000000" w14:paraId="00000035">
      <w:pPr>
        <w:widowControl w:val="0"/>
        <w:numPr>
          <w:ilvl w:val="0"/>
          <w:numId w:val="11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Play the </w:t>
      </w:r>
      <w:hyperlink r:id="rId13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Squamish Nation Welcome Song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. Ask: “How does the song make you feel?”</w:t>
      </w:r>
    </w:p>
    <w:p w:rsidR="00000000" w:rsidDel="00000000" w:rsidP="00000000" w:rsidRDefault="00000000" w:rsidRPr="00000000" w14:paraId="00000036">
      <w:pPr>
        <w:widowControl w:val="0"/>
        <w:numPr>
          <w:ilvl w:val="0"/>
          <w:numId w:val="11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Use a </w:t>
      </w:r>
      <w:hyperlink r:id="rId14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Jigsaw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strategy to have students explore the </w:t>
      </w:r>
      <w:hyperlink r:id="rId15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Squamish Nation website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. Divide students into 4 groups and assign each group one of these 4 sections of the “About Us” tab of the website: The Nation Today, Our History, Our Land, Our Culture. Have each student record their findings on the handout “Facts/Wonders/Images”.</w:t>
      </w:r>
    </w:p>
    <w:p w:rsidR="00000000" w:rsidDel="00000000" w:rsidP="00000000" w:rsidRDefault="00000000" w:rsidRPr="00000000" w14:paraId="00000037">
      <w:pPr>
        <w:widowControl w:val="0"/>
        <w:numPr>
          <w:ilvl w:val="0"/>
          <w:numId w:val="11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Put students into mixed groups to share their Facts/Wonders/Images.</w:t>
      </w:r>
    </w:p>
    <w:p w:rsidR="00000000" w:rsidDel="00000000" w:rsidP="00000000" w:rsidRDefault="00000000" w:rsidRPr="00000000" w14:paraId="00000038">
      <w:pPr>
        <w:widowControl w:val="0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Part 2: Government Symbols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numPr>
          <w:ilvl w:val="0"/>
          <w:numId w:val="1"/>
        </w:numPr>
        <w:ind w:left="720" w:hanging="360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Discuss the image and quotation: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“The Skwxwú7mesh Úxwumixw will protect the Amalgamation and enhance the Úxwumixw cultural values and traditions through respect, equality and harmony for all” </w:t>
      </w:r>
    </w:p>
    <w:p w:rsidR="00000000" w:rsidDel="00000000" w:rsidP="00000000" w:rsidRDefault="00000000" w:rsidRPr="00000000" w14:paraId="0000003B">
      <w:pPr>
        <w:widowControl w:val="0"/>
        <w:numPr>
          <w:ilvl w:val="0"/>
          <w:numId w:val="1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Cut out 12 symbolic aspects of the carving. Put students into 12 small groups of 2 or 3 and hand out one symbol to each group. Have groups research their assigned </w:t>
      </w:r>
      <w:hyperlink r:id="rId16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Squamish Nation Animal Symbols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. Have each group create a statement about how their symbol relates to government.</w:t>
      </w:r>
    </w:p>
    <w:p w:rsidR="00000000" w:rsidDel="00000000" w:rsidP="00000000" w:rsidRDefault="00000000" w:rsidRPr="00000000" w14:paraId="0000003C">
      <w:pPr>
        <w:widowControl w:val="0"/>
        <w:numPr>
          <w:ilvl w:val="0"/>
          <w:numId w:val="1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Have whole class form a circle (outdoors if possible) and share their statements about their animal symbols and government.</w:t>
      </w:r>
    </w:p>
    <w:p w:rsidR="00000000" w:rsidDel="00000000" w:rsidP="00000000" w:rsidRDefault="00000000" w:rsidRPr="00000000" w14:paraId="0000003D">
      <w:pPr>
        <w:widowControl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Part 3: Connection to Elders</w:t>
      </w:r>
    </w:p>
    <w:p w:rsidR="00000000" w:rsidDel="00000000" w:rsidP="00000000" w:rsidRDefault="00000000" w:rsidRPr="00000000" w14:paraId="0000003F">
      <w:pPr>
        <w:widowControl w:val="0"/>
        <w:numPr>
          <w:ilvl w:val="0"/>
          <w:numId w:val="2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Play the opening 2:16 minutes of Squamish Chief </w:t>
      </w:r>
      <w:hyperlink r:id="rId17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Ian Campbell’s speech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 </w:t>
      </w:r>
    </w:p>
    <w:p w:rsidR="00000000" w:rsidDel="00000000" w:rsidP="00000000" w:rsidRDefault="00000000" w:rsidRPr="00000000" w14:paraId="00000040">
      <w:pPr>
        <w:widowControl w:val="0"/>
        <w:numPr>
          <w:ilvl w:val="0"/>
          <w:numId w:val="2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Tell students that they will be interviewing a family member or friend about a story of one of their elders. Have students create interview questions and then conduct the interview for homework over the next few days.</w:t>
      </w:r>
    </w:p>
    <w:p w:rsidR="00000000" w:rsidDel="00000000" w:rsidP="00000000" w:rsidRDefault="00000000" w:rsidRPr="00000000" w14:paraId="00000041">
      <w:pPr>
        <w:widowControl w:val="0"/>
        <w:numPr>
          <w:ilvl w:val="0"/>
          <w:numId w:val="2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Have whole class form a circle (outdoors if possible) and share the stories from their interviews. </w:t>
      </w:r>
    </w:p>
    <w:p w:rsidR="00000000" w:rsidDel="00000000" w:rsidP="00000000" w:rsidRDefault="00000000" w:rsidRPr="00000000" w14:paraId="00000042">
      <w:pPr>
        <w:widowControl w:val="0"/>
        <w:numPr>
          <w:ilvl w:val="0"/>
          <w:numId w:val="2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Discuss the fact that learning involves generational roles and responsibilities.</w:t>
      </w:r>
    </w:p>
    <w:p w:rsidR="00000000" w:rsidDel="00000000" w:rsidP="00000000" w:rsidRDefault="00000000" w:rsidRPr="00000000" w14:paraId="00000043">
      <w:pPr>
        <w:widowControl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Part 4: The Indian Act </w:t>
      </w:r>
    </w:p>
    <w:p w:rsidR="00000000" w:rsidDel="00000000" w:rsidP="00000000" w:rsidRDefault="00000000" w:rsidRPr="00000000" w14:paraId="00000046">
      <w:pPr>
        <w:widowControl w:val="0"/>
        <w:numPr>
          <w:ilvl w:val="0"/>
          <w:numId w:val="8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Show the 1 minute 22 second video </w:t>
      </w:r>
      <w:hyperlink r:id="rId18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The Indian Act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numPr>
          <w:ilvl w:val="0"/>
          <w:numId w:val="8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Brainstorm: “What do you notice, wonder, feel”</w:t>
      </w:r>
    </w:p>
    <w:p w:rsidR="00000000" w:rsidDel="00000000" w:rsidP="00000000" w:rsidRDefault="00000000" w:rsidRPr="00000000" w14:paraId="00000048">
      <w:pPr>
        <w:widowControl w:val="0"/>
        <w:numPr>
          <w:ilvl w:val="0"/>
          <w:numId w:val="8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Ask: “How might the Indian Act affect the daily lives of the people of the Squamish Nation?”</w:t>
      </w:r>
    </w:p>
    <w:p w:rsidR="00000000" w:rsidDel="00000000" w:rsidP="00000000" w:rsidRDefault="00000000" w:rsidRPr="00000000" w14:paraId="00000049">
      <w:pPr>
        <w:widowControl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Part 5: Case Study: Squamish Nation vs. Ministry of Fisheries and Oceans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 </w:t>
      </w:r>
    </w:p>
    <w:p w:rsidR="00000000" w:rsidDel="00000000" w:rsidP="00000000" w:rsidRDefault="00000000" w:rsidRPr="00000000" w14:paraId="0000004B">
      <w:pPr>
        <w:widowControl w:val="0"/>
        <w:numPr>
          <w:ilvl w:val="0"/>
          <w:numId w:val="7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Discuss the fact that access to resources can be a source of conflict.</w:t>
      </w:r>
    </w:p>
    <w:p w:rsidR="00000000" w:rsidDel="00000000" w:rsidP="00000000" w:rsidRDefault="00000000" w:rsidRPr="00000000" w14:paraId="0000004C">
      <w:pPr>
        <w:widowControl w:val="0"/>
        <w:numPr>
          <w:ilvl w:val="0"/>
          <w:numId w:val="7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Provide students with paper or digital copies of article </w:t>
      </w:r>
      <w:hyperlink r:id="rId19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Squamish First Nation’s Bid for More Sockeye Fails in Court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4D">
      <w:pPr>
        <w:widowControl w:val="0"/>
        <w:numPr>
          <w:ilvl w:val="0"/>
          <w:numId w:val="7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Ask: “How do you feel? What makes you feel that way? Do you feel the court decision was fair?” Have students respond using a </w:t>
      </w:r>
      <w:hyperlink r:id="rId20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Think, Pair, Share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strategy.</w:t>
      </w:r>
    </w:p>
    <w:p w:rsidR="00000000" w:rsidDel="00000000" w:rsidP="00000000" w:rsidRDefault="00000000" w:rsidRPr="00000000" w14:paraId="0000004E">
      <w:pPr>
        <w:widowControl w:val="0"/>
        <w:numPr>
          <w:ilvl w:val="0"/>
          <w:numId w:val="7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Explain the if people feel that a court’s decision is unfair, they can take it to a Court of Appeal.</w:t>
      </w:r>
    </w:p>
    <w:p w:rsidR="00000000" w:rsidDel="00000000" w:rsidP="00000000" w:rsidRDefault="00000000" w:rsidRPr="00000000" w14:paraId="0000004F">
      <w:pPr>
        <w:widowControl w:val="0"/>
        <w:numPr>
          <w:ilvl w:val="0"/>
          <w:numId w:val="7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Provide students with paper or digital copies of article about </w:t>
      </w:r>
      <w:hyperlink r:id="rId21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Court of Appeal decision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numPr>
          <w:ilvl w:val="0"/>
          <w:numId w:val="7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Have students create a statement that represents their feelings and thoughts about the appeal process.</w:t>
      </w:r>
    </w:p>
    <w:p w:rsidR="00000000" w:rsidDel="00000000" w:rsidP="00000000" w:rsidRDefault="00000000" w:rsidRPr="00000000" w14:paraId="00000051">
      <w:pPr>
        <w:widowControl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rPr>
          <w:rFonts w:ascii="Arial" w:cs="Arial" w:eastAsia="Arial" w:hAnsi="Arial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Post-Assessment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0"/>
        <w:numPr>
          <w:ilvl w:val="0"/>
          <w:numId w:val="5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Exit Ticket: “What do you know about the Squamish Nation. What questions do you still have?”</w:t>
      </w:r>
    </w:p>
    <w:p w:rsidR="00000000" w:rsidDel="00000000" w:rsidP="00000000" w:rsidRDefault="00000000" w:rsidRPr="00000000" w14:paraId="00000054">
      <w:pPr>
        <w:widowControl w:val="0"/>
        <w:ind w:left="11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Extension Activities</w:t>
      </w:r>
    </w:p>
    <w:p w:rsidR="00000000" w:rsidDel="00000000" w:rsidP="00000000" w:rsidRDefault="00000000" w:rsidRPr="00000000" w14:paraId="00000056">
      <w:pPr>
        <w:numPr>
          <w:ilvl w:val="0"/>
          <w:numId w:val="3"/>
        </w:numPr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Have students work in pairs or small groups to write an email to a current Squamish Nation </w:t>
      </w:r>
      <w:hyperlink r:id="rId22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council member</w:t>
        </w:r>
      </w:hyperlink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Students can use the “Letter to Councillor” handout to plan a draft of their email.</w:t>
      </w:r>
    </w:p>
    <w:p w:rsidR="00000000" w:rsidDel="00000000" w:rsidP="00000000" w:rsidRDefault="00000000" w:rsidRPr="00000000" w14:paraId="00000057">
      <w:pPr>
        <w:numPr>
          <w:ilvl w:val="0"/>
          <w:numId w:val="3"/>
        </w:numPr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If students receive responses, they should share these with the class.</w:t>
      </w:r>
    </w:p>
    <w:p w:rsidR="00000000" w:rsidDel="00000000" w:rsidP="00000000" w:rsidRDefault="00000000" w:rsidRPr="00000000" w14:paraId="00000058">
      <w:pPr>
        <w:widowControl w:val="0"/>
        <w:rPr>
          <w:rFonts w:ascii="Arial" w:cs="Arial" w:eastAsia="Arial" w:hAnsi="Arial"/>
          <w:b w:val="1"/>
          <w:color w:val="00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widowControl w:val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Additional References </w:t>
      </w:r>
    </w:p>
    <w:p w:rsidR="00000000" w:rsidDel="00000000" w:rsidP="00000000" w:rsidRDefault="00000000" w:rsidRPr="00000000" w14:paraId="0000005A">
      <w:pPr>
        <w:widowControl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Canada. 2012. “The Learning Circle: Classroom Activities on First Nations in Canada, Ages 12 to 14.”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Aboriginal Affairs and Northern Development Canada</w:t>
      </w:r>
      <w:r w:rsidDel="00000000" w:rsidR="00000000" w:rsidRPr="00000000">
        <w:rPr>
          <w:rFonts w:ascii="Arial" w:cs="Arial" w:eastAsia="Arial" w:hAnsi="Arial"/>
          <w:rtl w:val="0"/>
        </w:rPr>
        <w:t xml:space="preserve">. </w:t>
      </w:r>
      <w:hyperlink r:id="rId23">
        <w:r w:rsidDel="00000000" w:rsidR="00000000" w:rsidRPr="00000000">
          <w:rPr>
            <w:rFonts w:ascii="Arial" w:cs="Arial" w:eastAsia="Arial" w:hAnsi="Arial"/>
            <w:color w:val="0563c1"/>
            <w:u w:val="single"/>
            <w:rtl w:val="0"/>
          </w:rPr>
          <w:t xml:space="preserve">https://publications.gc.ca/site/eng/9.687655/publication.html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Centre for First Nation Governance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2013.  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“Best Practices: Squamish &amp; Lil’wat First  Nations: Principle: Inter-Governmental Relations.”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Arial" w:cs="Arial" w:eastAsia="Arial" w:hAnsi="Arial"/>
          <w:color w:val="000000"/>
        </w:rPr>
      </w:pPr>
      <w:hyperlink r:id="rId24">
        <w:r w:rsidDel="00000000" w:rsidR="00000000" w:rsidRPr="00000000">
          <w:rPr>
            <w:rFonts w:ascii="Arial" w:cs="Arial" w:eastAsia="Arial" w:hAnsi="Arial"/>
            <w:color w:val="0563c1"/>
            <w:u w:val="single"/>
            <w:rtl w:val="0"/>
          </w:rPr>
          <w:t xml:space="preserve">https://web.archive.org/web/20200929031608/https://fngovernance.org/toolkit/best_practice/squamish_lilwat_first_nations</w:t>
        </w:r>
      </w:hyperlink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  </w:t>
      </w:r>
    </w:p>
    <w:p w:rsidR="00000000" w:rsidDel="00000000" w:rsidP="00000000" w:rsidRDefault="00000000" w:rsidRPr="00000000" w14:paraId="0000005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North Vancouver Museum &amp; Archives. 2018/19. “Squamish Community: Our People and Places: Teacher’s Package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.”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Times New Roman" w:cs="Times New Roman" w:eastAsia="Times New Roman" w:hAnsi="Times New Roman"/>
        </w:rPr>
      </w:pPr>
      <w:hyperlink r:id="rId25">
        <w:r w:rsidDel="00000000" w:rsidR="00000000" w:rsidRPr="00000000">
          <w:rPr>
            <w:rFonts w:ascii="Arial" w:cs="Arial" w:eastAsia="Arial" w:hAnsi="Arial"/>
            <w:color w:val="0563c1"/>
            <w:u w:val="single"/>
            <w:rtl w:val="0"/>
          </w:rPr>
          <w:t xml:space="preserve">https://nvma.ca/wp-content/uploads/2018/10/Squamish_Community_Kit__2018_19__finalsm.pdf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Squamish Nation. 2018. “Governance Policy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.” 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Times New Roman" w:cs="Times New Roman" w:eastAsia="Times New Roman" w:hAnsi="Times New Roman"/>
        </w:rPr>
      </w:pPr>
      <w:hyperlink r:id="rId26">
        <w:r w:rsidDel="00000000" w:rsidR="00000000" w:rsidRPr="00000000">
          <w:rPr>
            <w:rFonts w:ascii="Arial" w:cs="Arial" w:eastAsia="Arial" w:hAnsi="Arial"/>
            <w:color w:val="0563c1"/>
            <w:u w:val="single"/>
            <w:rtl w:val="0"/>
          </w:rPr>
          <w:t xml:space="preserve">https://www.squamish.net/governance-policy/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Squamish Nation. [n.d.] “Project, Negotiation &amp; Development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.”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rFonts w:ascii="Times New Roman" w:cs="Times New Roman" w:eastAsia="Times New Roman" w:hAnsi="Times New Roman"/>
        </w:rPr>
      </w:pPr>
      <w:hyperlink r:id="rId27">
        <w:r w:rsidDel="00000000" w:rsidR="00000000" w:rsidRPr="00000000">
          <w:rPr>
            <w:rFonts w:ascii="Arial" w:cs="Arial" w:eastAsia="Arial" w:hAnsi="Arial"/>
            <w:color w:val="0563c1"/>
            <w:u w:val="single"/>
            <w:rtl w:val="0"/>
          </w:rPr>
          <w:t xml:space="preserve">https://bowenisland.civicweb.net/document/108932/Squamish%20First%20Nation%20Fact%20Sheet.pdf?handle=F3A08213AFE44E1EB3912FD75DE83BB7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Squamish Nation Council. 2019. “Memorandum Regarding Squamish Nation’s Governance: Structure, Designated Council Representatives and Communications Protocol.”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rFonts w:ascii="Arial" w:cs="Arial" w:eastAsia="Arial" w:hAnsi="Arial"/>
          <w:color w:val="0563c1"/>
          <w:u w:val="single"/>
        </w:rPr>
      </w:pPr>
      <w:hyperlink r:id="rId28">
        <w:r w:rsidDel="00000000" w:rsidR="00000000" w:rsidRPr="00000000">
          <w:rPr>
            <w:rFonts w:ascii="Arial" w:cs="Arial" w:eastAsia="Arial" w:hAnsi="Arial"/>
            <w:color w:val="0563c1"/>
            <w:u w:val="single"/>
            <w:rtl w:val="0"/>
          </w:rPr>
          <w:t xml:space="preserve">https://bowenisland.civicweb.net/document/186993/Item%207.1a%20Memo%20re%20Squamish%20Nation%20Governance%20Struc.pdf?handle=36477971374A4AFABCCADAF8012CAEA8#:~:text=The%20Squamish%20Nation%20is%20governed,and%20eight%20re%2Delected%20Councillors.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widowControl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widowControl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6E">
      <w:pPr>
        <w:widowControl w:val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Materials and Resources</w:t>
      </w:r>
    </w:p>
    <w:p w:rsidR="00000000" w:rsidDel="00000000" w:rsidP="00000000" w:rsidRDefault="00000000" w:rsidRPr="00000000" w14:paraId="0000006F">
      <w:pPr>
        <w:widowControl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(see next pages)</w:t>
      </w:r>
    </w:p>
    <w:p w:rsidR="00000000" w:rsidDel="00000000" w:rsidP="00000000" w:rsidRDefault="00000000" w:rsidRPr="00000000" w14:paraId="00000070">
      <w:pP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Facts/Wonders/Images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9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790"/>
        <w:tblGridChange w:id="0">
          <w:tblGrid>
            <w:gridCol w:w="107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Facts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Wonders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Images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Letter to Councillor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79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790"/>
        <w:tblGridChange w:id="0">
          <w:tblGrid>
            <w:gridCol w:w="107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Information about ourselves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Things we learned about the Squamish Nation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Question for the councillor</w:t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29" w:type="default"/>
      <w:headerReference r:id="rId30" w:type="first"/>
      <w:footerReference r:id="rId31" w:type="default"/>
      <w:footerReference r:id="rId32" w:type="first"/>
      <w:footerReference r:id="rId33" w:type="even"/>
      <w:pgSz w:h="15840" w:w="12240" w:orient="portrait"/>
      <w:pgMar w:bottom="720" w:top="720" w:left="720" w:right="720" w:header="737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Verdana"/>
  <w:font w:name="Courier New"/>
  <w:font w:name="Berthold Akzidenz Grotesk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Berthold Akzidenz Grotesk" w:cs="Berthold Akzidenz Grotesk" w:eastAsia="Berthold Akzidenz Grotesk" w:hAnsi="Berthold Akzidenz Grotesk"/>
        <w:b w:val="1"/>
        <w:i w:val="0"/>
        <w:smallCaps w:val="0"/>
        <w:strike w:val="0"/>
        <w:color w:val="62a945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1143725" cy="671449"/>
          <wp:effectExtent b="0" l="0" r="0" t="0"/>
          <wp:docPr id="2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43725" cy="67144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4495800</wp:posOffset>
              </wp:positionH>
              <wp:positionV relativeFrom="paragraph">
                <wp:posOffset>279400</wp:posOffset>
              </wp:positionV>
              <wp:extent cx="2344164" cy="349520"/>
              <wp:effectExtent b="0" l="0" r="0" t="0"/>
              <wp:wrapNone/>
              <wp:docPr id="2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178681" y="3610003"/>
                        <a:ext cx="2334639" cy="339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1"/>
                              <w:i w:val="0"/>
                              <w:smallCaps w:val="0"/>
                              <w:strike w:val="0"/>
                              <w:color w:val="f79646"/>
                              <w:sz w:val="28"/>
                              <w:vertAlign w:val="baseline"/>
                            </w:rPr>
                            <w:t xml:space="preserve">LawLessons.ca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4495800</wp:posOffset>
              </wp:positionH>
              <wp:positionV relativeFrom="paragraph">
                <wp:posOffset>279400</wp:posOffset>
              </wp:positionV>
              <wp:extent cx="2344164" cy="349520"/>
              <wp:effectExtent b="0" l="0" r="0" t="0"/>
              <wp:wrapNone/>
              <wp:docPr id="2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44164" cy="3495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right" w:leader="none" w:pos="10773"/>
      </w:tabs>
      <w:spacing w:after="0" w:before="0" w:line="240" w:lineRule="auto"/>
      <w:ind w:left="0" w:right="0" w:firstLine="0"/>
      <w:jc w:val="both"/>
      <w:rPr>
        <w:rFonts w:ascii="Verdana" w:cs="Verdana" w:eastAsia="Verdana" w:hAnsi="Verdana"/>
        <w:b w:val="1"/>
        <w:i w:val="0"/>
        <w:smallCaps w:val="0"/>
        <w:strike w:val="0"/>
        <w:color w:val="62a945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f79646"/>
        <w:sz w:val="24"/>
        <w:szCs w:val="24"/>
        <w:u w:val="none"/>
        <w:shd w:fill="auto" w:val="clear"/>
        <w:vertAlign w:val="baseline"/>
        <w:rtl w:val="0"/>
      </w:rPr>
      <w:t xml:space="preserve">JusticeEducation.ca                  </w:t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f79646"/>
        <w:sz w:val="18"/>
        <w:szCs w:val="18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     </w:t>
      <w:tab/>
      <w:tab/>
      <w:t xml:space="preserve">        </w:t>
    </w: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f79646"/>
        <w:sz w:val="24"/>
        <w:szCs w:val="24"/>
        <w:u w:val="none"/>
        <w:shd w:fill="auto" w:val="clear"/>
        <w:vertAlign w:val="baseline"/>
        <w:rtl w:val="0"/>
      </w:rPr>
      <w:t xml:space="preserve">LawLessons.ca </w:t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646a69"/>
        <w:sz w:val="18"/>
        <w:szCs w:val="18"/>
        <w:u w:val="none"/>
        <w:shd w:fill="auto" w:val="clear"/>
        <w:vertAlign w:val="baseline"/>
        <w:rtl w:val="0"/>
      </w:rPr>
      <w:tab/>
      <w:t xml:space="preserve">                </w:t>
      <w:tab/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-923924</wp:posOffset>
          </wp:positionH>
          <wp:positionV relativeFrom="paragraph">
            <wp:posOffset>-700850</wp:posOffset>
          </wp:positionV>
          <wp:extent cx="8246070" cy="2519464"/>
          <wp:effectExtent b="0" l="0" r="0" t="0"/>
          <wp:wrapNone/>
          <wp:docPr id="2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246070" cy="251946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25401</wp:posOffset>
              </wp:positionH>
              <wp:positionV relativeFrom="paragraph">
                <wp:posOffset>-152399</wp:posOffset>
              </wp:positionV>
              <wp:extent cx="2042606" cy="875287"/>
              <wp:effectExtent b="0" l="0" r="0" t="0"/>
              <wp:wrapNone/>
              <wp:docPr id="24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329460" y="3347119"/>
                        <a:ext cx="2033081" cy="86576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18"/>
                              <w:vertAlign w:val="baseline"/>
                            </w:rPr>
                            <w:t xml:space="preserve">#260 – 800 Hornby Street,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18"/>
                              <w:vertAlign w:val="baseline"/>
                            </w:rPr>
                            <w:t xml:space="preserve">Vancouver, BC, Canada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18"/>
                              <w:vertAlign w:val="baseline"/>
                            </w:rPr>
                            <w:t xml:space="preserve">V6Z 2C5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25401</wp:posOffset>
              </wp:positionH>
              <wp:positionV relativeFrom="paragraph">
                <wp:posOffset>-152399</wp:posOffset>
              </wp:positionV>
              <wp:extent cx="2042606" cy="875287"/>
              <wp:effectExtent b="0" l="0" r="0" t="0"/>
              <wp:wrapNone/>
              <wp:docPr id="24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42606" cy="875287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A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070715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70715"/>
  </w:style>
  <w:style w:type="paragraph" w:styleId="Footer">
    <w:name w:val="footer"/>
    <w:basedOn w:val="Normal"/>
    <w:link w:val="FooterChar"/>
    <w:uiPriority w:val="99"/>
    <w:unhideWhenUsed w:val="1"/>
    <w:rsid w:val="00070715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70715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070715"/>
    <w:rPr>
      <w:rFonts w:ascii="Times New Roman" w:cs="Times New Roman" w:hAnsi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070715"/>
    <w:rPr>
      <w:rFonts w:ascii="Times New Roman" w:cs="Times New Roman" w:hAnsi="Times New Roman"/>
      <w:sz w:val="18"/>
      <w:szCs w:val="18"/>
    </w:rPr>
  </w:style>
  <w:style w:type="paragraph" w:styleId="NormalWeb">
    <w:name w:val="Normal (Web)"/>
    <w:basedOn w:val="Normal"/>
    <w:uiPriority w:val="99"/>
    <w:semiHidden w:val="1"/>
    <w:unhideWhenUsed w:val="1"/>
    <w:rsid w:val="0040203E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paragraph" w:styleId="Body" w:customStyle="1">
    <w:name w:val="Body"/>
    <w:basedOn w:val="Normal"/>
    <w:uiPriority w:val="99"/>
    <w:rsid w:val="00362349"/>
    <w:pPr>
      <w:suppressAutoHyphens w:val="1"/>
      <w:autoSpaceDE w:val="0"/>
      <w:autoSpaceDN w:val="0"/>
      <w:adjustRightInd w:val="0"/>
      <w:spacing w:before="180" w:line="300" w:lineRule="atLeast"/>
      <w:textAlignment w:val="center"/>
    </w:pPr>
    <w:rPr>
      <w:rFonts w:ascii="AkzidenzGroteskBE-Light" w:cs="AkzidenzGroteskBE-Light" w:hAnsi="AkzidenzGroteskBE-Light"/>
      <w:color w:val="000000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 w:val="1"/>
    <w:rsid w:val="00966023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 w:val="1"/>
    <w:unhideWhenUsed w:val="1"/>
    <w:rsid w:val="00966023"/>
    <w:rPr>
      <w:color w:val="605e5c"/>
      <w:shd w:color="auto" w:fill="e1dfdd" w:val="clear"/>
    </w:rPr>
  </w:style>
  <w:style w:type="character" w:styleId="PageNumber">
    <w:name w:val="page number"/>
    <w:basedOn w:val="DefaultParagraphFont"/>
    <w:uiPriority w:val="99"/>
    <w:semiHidden w:val="1"/>
    <w:unhideWhenUsed w:val="1"/>
    <w:rsid w:val="00395442"/>
  </w:style>
  <w:style w:type="table" w:styleId="TableGrid">
    <w:name w:val="Table Grid"/>
    <w:basedOn w:val="TableNormal"/>
    <w:uiPriority w:val="39"/>
    <w:rsid w:val="0006699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9A1601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9A1601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teaching.utoronto.ca/teaching-support/active-learning-pedagogies/active-learning-adapting-techniques/think-pair-share/" TargetMode="External"/><Relationship Id="rId22" Type="http://schemas.openxmlformats.org/officeDocument/2006/relationships/hyperlink" Target="https://www.squamish.net/government/council/" TargetMode="External"/><Relationship Id="rId21" Type="http://schemas.openxmlformats.org/officeDocument/2006/relationships/hyperlink" Target="https://biv.com/article/2019/08/squamish-nation-not-properly-consulted-fish-allowance-court" TargetMode="External"/><Relationship Id="rId24" Type="http://schemas.openxmlformats.org/officeDocument/2006/relationships/hyperlink" Target="https://web.archive.org/web/20200929031608/https:/fngovernance.org/toolkit/best_practice/squamish_lilwat_first_nations" TargetMode="External"/><Relationship Id="rId23" Type="http://schemas.openxmlformats.org/officeDocument/2006/relationships/hyperlink" Target="https://publications.gc.ca/site/eng/9.687655/publication.html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curriculum.gov.bc.ca/competencies/thinking" TargetMode="External"/><Relationship Id="rId26" Type="http://schemas.openxmlformats.org/officeDocument/2006/relationships/hyperlink" Target="https://www.squamish.net/governance-policy/" TargetMode="External"/><Relationship Id="rId25" Type="http://schemas.openxmlformats.org/officeDocument/2006/relationships/hyperlink" Target="https://nvma.ca/wp-content/uploads/2018/10/Squamish_Community_Kit__2018_19__finalsm.pdf" TargetMode="External"/><Relationship Id="rId28" Type="http://schemas.openxmlformats.org/officeDocument/2006/relationships/hyperlink" Target="https://bowenisland.civicweb.net/document/186993/Item%207.1a%20Memo%20re%20Squamish%20Nation%20Governance%20Struc.pdf?handle=36477971374A4AFABCCADAF8012CAEA8#:~:text=The%20Squamish%20Nation%20is%20governed,and%20eight%20re%2Delected%20Councillors." TargetMode="External"/><Relationship Id="rId27" Type="http://schemas.openxmlformats.org/officeDocument/2006/relationships/hyperlink" Target="https://bowenisland.civicweb.net/document/108932/Squamish%20First%20Nation%20Fact%20Sheet.pdf?handle=F3A08213AFE44E1EB3912FD75DE83BB7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29" Type="http://schemas.openxmlformats.org/officeDocument/2006/relationships/header" Target="header2.xml"/><Relationship Id="rId7" Type="http://schemas.openxmlformats.org/officeDocument/2006/relationships/hyperlink" Target="https://curriculum.gov.bc.ca/curriculum/social-studies/6" TargetMode="External"/><Relationship Id="rId8" Type="http://schemas.openxmlformats.org/officeDocument/2006/relationships/hyperlink" Target="https://curriculum.gov.bc.ca/competencies/communication" TargetMode="External"/><Relationship Id="rId31" Type="http://schemas.openxmlformats.org/officeDocument/2006/relationships/footer" Target="footer1.xml"/><Relationship Id="rId30" Type="http://schemas.openxmlformats.org/officeDocument/2006/relationships/header" Target="header1.xml"/><Relationship Id="rId11" Type="http://schemas.openxmlformats.org/officeDocument/2006/relationships/hyperlink" Target="https://www.youtube.com/watch?v=GBRJx9pA29o" TargetMode="External"/><Relationship Id="rId33" Type="http://schemas.openxmlformats.org/officeDocument/2006/relationships/footer" Target="footer2.xml"/><Relationship Id="rId10" Type="http://schemas.openxmlformats.org/officeDocument/2006/relationships/hyperlink" Target="https://curriculum.gov.bc.ca/competencies/personal-and-social" TargetMode="External"/><Relationship Id="rId32" Type="http://schemas.openxmlformats.org/officeDocument/2006/relationships/footer" Target="footer3.xml"/><Relationship Id="rId13" Type="http://schemas.openxmlformats.org/officeDocument/2006/relationships/hyperlink" Target="https://www.youtube.com/watch?v=Zp3m7DFUSWc" TargetMode="External"/><Relationship Id="rId12" Type="http://schemas.openxmlformats.org/officeDocument/2006/relationships/hyperlink" Target="https://teaching.utoronto.ca/teaching-support/active-learning-pedagogies/active-learning-adapting-techniques/think-pair-share/" TargetMode="External"/><Relationship Id="rId15" Type="http://schemas.openxmlformats.org/officeDocument/2006/relationships/hyperlink" Target="https://www.squamish.net/about-us/" TargetMode="External"/><Relationship Id="rId14" Type="http://schemas.openxmlformats.org/officeDocument/2006/relationships/hyperlink" Target="https://www.jigsaw.org/" TargetMode="External"/><Relationship Id="rId17" Type="http://schemas.openxmlformats.org/officeDocument/2006/relationships/hyperlink" Target="https://www.youtube.com/watch?v=zStL2mK2aSA" TargetMode="External"/><Relationship Id="rId16" Type="http://schemas.openxmlformats.org/officeDocument/2006/relationships/hyperlink" Target="https://shop.slcc.ca/legends-symbology/" TargetMode="External"/><Relationship Id="rId19" Type="http://schemas.openxmlformats.org/officeDocument/2006/relationships/hyperlink" Target="https://www.cbc.ca/news/canada/british-columbia/squamish-first-nation-s-bid-for-more-sockeye-fails-in-court-1.4471735" TargetMode="External"/><Relationship Id="rId18" Type="http://schemas.openxmlformats.org/officeDocument/2006/relationships/hyperlink" Target="https://www.youtube.com/watch?v=twbovHdYbPc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deMN5SHnE9KKgXTpuLEd6ygiSw==">CgMxLjA4AHIZaWQ6NFBXMWZBbjNOSkFBQUFBQUFBQVJMUQ==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2023-07-17T18:42:00Z</dcterms:created>
  <dc:creator>Camilla Coates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6f2e2e64cddc212c785513c57d07031863d968c03cd0861b912e1de755128a3c</vt:lpwstr>
  </property>
</Properties>
</file>