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11628" w14:textId="7873851F" w:rsidR="00E133D3" w:rsidRPr="00E133D3" w:rsidRDefault="00E133D3" w:rsidP="00E133D3">
      <w:pPr>
        <w:spacing w:after="160"/>
        <w:rPr>
          <w:rFonts w:ascii="Arial" w:eastAsia="Arial" w:hAnsi="Arial" w:cs="Arial"/>
          <w:sz w:val="21"/>
          <w:szCs w:val="21"/>
          <w:lang w:val="en-US" w:eastAsia="en-US"/>
        </w:rPr>
      </w:pPr>
    </w:p>
    <w:p w14:paraId="650BF65D" w14:textId="77777777" w:rsidR="00E133D3" w:rsidRPr="00E133D3" w:rsidRDefault="00E133D3" w:rsidP="00E133D3">
      <w:pPr>
        <w:spacing w:after="160"/>
        <w:jc w:val="center"/>
        <w:rPr>
          <w:rFonts w:ascii="Arial" w:eastAsia="Arial" w:hAnsi="Arial" w:cs="Arial"/>
          <w:sz w:val="22"/>
          <w:szCs w:val="22"/>
          <w:lang w:val="en-US" w:eastAsia="en-US"/>
        </w:rPr>
      </w:pPr>
      <w:r w:rsidRPr="00E133D3">
        <w:rPr>
          <w:rFonts w:ascii="Arial" w:eastAsia="Arial" w:hAnsi="Arial" w:cs="Arial"/>
          <w:b/>
          <w:lang w:val="en-US" w:eastAsia="en-US"/>
        </w:rPr>
        <w:t>Case 3: Haida Nation v. British Columbia (Minister of Forests)</w:t>
      </w:r>
    </w:p>
    <w:p w14:paraId="16F7351D" w14:textId="77777777" w:rsidR="00E133D3" w:rsidRPr="00E133D3" w:rsidRDefault="00E133D3" w:rsidP="00E133D3">
      <w:pPr>
        <w:rPr>
          <w:rFonts w:ascii="Arial" w:eastAsia="Arial" w:hAnsi="Arial" w:cs="Arial"/>
          <w:b/>
          <w:sz w:val="22"/>
          <w:szCs w:val="22"/>
          <w:lang w:val="en-US" w:eastAsia="en-US"/>
        </w:rPr>
      </w:pPr>
      <w:r w:rsidRPr="00E133D3">
        <w:rPr>
          <w:rFonts w:ascii="Arial" w:eastAsia="Arial" w:hAnsi="Arial" w:cs="Arial"/>
          <w:b/>
          <w:sz w:val="22"/>
          <w:szCs w:val="22"/>
          <w:lang w:val="en-US" w:eastAsia="en-US"/>
        </w:rPr>
        <w:t>Haida Nation v. British Columbia (Minister of Forests)</w:t>
      </w:r>
    </w:p>
    <w:p w14:paraId="24BD5F85" w14:textId="77777777" w:rsidR="00E133D3" w:rsidRPr="00E133D3" w:rsidRDefault="00E133D3" w:rsidP="00E133D3">
      <w:pPr>
        <w:rPr>
          <w:rFonts w:ascii="Arial" w:eastAsia="Arial" w:hAnsi="Arial" w:cs="Arial"/>
          <w:i/>
          <w:sz w:val="22"/>
          <w:szCs w:val="22"/>
          <w:lang w:val="en-US" w:eastAsia="en-US"/>
        </w:rPr>
      </w:pPr>
      <w:r w:rsidRPr="00E133D3">
        <w:rPr>
          <w:rFonts w:ascii="Arial" w:eastAsia="Arial" w:hAnsi="Arial" w:cs="Arial"/>
          <w:i/>
          <w:sz w:val="22"/>
          <w:szCs w:val="22"/>
          <w:lang w:val="en-US" w:eastAsia="en-US"/>
        </w:rPr>
        <w:t>Supreme Court of Canada – [2004] 3 S.C.R. 511</w:t>
      </w:r>
    </w:p>
    <w:p w14:paraId="10063DD2" w14:textId="77777777" w:rsidR="00E133D3" w:rsidRPr="00E133D3" w:rsidRDefault="001050E1" w:rsidP="00E133D3">
      <w:pPr>
        <w:rPr>
          <w:rFonts w:ascii="Arial" w:eastAsia="Arial" w:hAnsi="Arial" w:cs="Arial"/>
          <w:sz w:val="22"/>
          <w:szCs w:val="22"/>
          <w:lang w:val="en-US" w:eastAsia="en-US"/>
        </w:rPr>
      </w:pPr>
      <w:r>
        <w:rPr>
          <w:noProof/>
          <w:sz w:val="22"/>
          <w:szCs w:val="22"/>
          <w:lang w:val="en-US" w:eastAsia="en-US"/>
        </w:rPr>
        <w:pict w14:anchorId="136B58ED">
          <v:rect id="_x0000_i1027" alt="" style="width:468pt;height:.05pt;mso-width-percent:0;mso-height-percent:0;mso-width-percent:0;mso-height-percent:0" o:hralign="center" o:hrstd="t" o:hr="t" fillcolor="#a0a0a0" stroked="f"/>
        </w:pict>
      </w:r>
    </w:p>
    <w:p w14:paraId="5A7E6639" w14:textId="77777777" w:rsidR="00E133D3" w:rsidRPr="00E133D3" w:rsidRDefault="001050E1" w:rsidP="00E133D3">
      <w:pPr>
        <w:rPr>
          <w:rFonts w:ascii="Arial" w:eastAsia="Arial" w:hAnsi="Arial" w:cs="Arial"/>
          <w:sz w:val="22"/>
          <w:szCs w:val="22"/>
          <w:lang w:val="en-US" w:eastAsia="en-US"/>
        </w:rPr>
      </w:pPr>
      <w:hyperlink r:id="rId9">
        <w:r w:rsidR="00E133D3" w:rsidRPr="00E133D3">
          <w:rPr>
            <w:rFonts w:ascii="Arial" w:eastAsia="Arial" w:hAnsi="Arial" w:cs="Arial"/>
            <w:b/>
            <w:color w:val="0000FF"/>
            <w:sz w:val="22"/>
            <w:szCs w:val="22"/>
            <w:u w:val="single"/>
            <w:lang w:val="en-US" w:eastAsia="en-US"/>
          </w:rPr>
          <w:t>British Columbia</w:t>
        </w:r>
      </w:hyperlink>
      <w:r w:rsidR="00E133D3" w:rsidRPr="00E133D3">
        <w:rPr>
          <w:rFonts w:ascii="Arial" w:eastAsia="Arial" w:hAnsi="Arial" w:cs="Arial"/>
          <w:sz w:val="22"/>
          <w:szCs w:val="22"/>
          <w:lang w:val="en-US" w:eastAsia="en-US"/>
        </w:rPr>
        <w:t> </w:t>
      </w:r>
      <w:hyperlink r:id="rId10">
        <w:r w:rsidR="00E133D3" w:rsidRPr="00E133D3">
          <w:rPr>
            <w:rFonts w:ascii="Arial" w:eastAsia="Arial" w:hAnsi="Arial" w:cs="Arial"/>
            <w:b/>
            <w:color w:val="0000FF"/>
            <w:sz w:val="22"/>
            <w:szCs w:val="22"/>
            <w:u w:val="single"/>
            <w:lang w:val="en-US" w:eastAsia="en-US"/>
          </w:rPr>
          <w:t>Consultation</w:t>
        </w:r>
      </w:hyperlink>
      <w:r w:rsidR="00E133D3" w:rsidRPr="00E133D3">
        <w:rPr>
          <w:rFonts w:ascii="Arial" w:eastAsia="Arial" w:hAnsi="Arial" w:cs="Arial"/>
          <w:sz w:val="22"/>
          <w:szCs w:val="22"/>
          <w:lang w:val="en-US" w:eastAsia="en-US"/>
        </w:rPr>
        <w:t xml:space="preserve"> </w:t>
      </w:r>
      <w:hyperlink r:id="rId11">
        <w:proofErr w:type="spellStart"/>
        <w:r w:rsidR="00E133D3" w:rsidRPr="00E133D3">
          <w:rPr>
            <w:rFonts w:ascii="Arial" w:eastAsia="Arial" w:hAnsi="Arial" w:cs="Arial"/>
            <w:b/>
            <w:color w:val="0000FF"/>
            <w:sz w:val="22"/>
            <w:szCs w:val="22"/>
            <w:u w:val="single"/>
            <w:lang w:val="en-US" w:eastAsia="en-US"/>
          </w:rPr>
          <w:t>Honour</w:t>
        </w:r>
        <w:proofErr w:type="spellEnd"/>
        <w:r w:rsidR="00E133D3" w:rsidRPr="00E133D3">
          <w:rPr>
            <w:rFonts w:ascii="Arial" w:eastAsia="Arial" w:hAnsi="Arial" w:cs="Arial"/>
            <w:b/>
            <w:color w:val="0000FF"/>
            <w:sz w:val="22"/>
            <w:szCs w:val="22"/>
            <w:u w:val="single"/>
            <w:lang w:val="en-US" w:eastAsia="en-US"/>
          </w:rPr>
          <w:t xml:space="preserve"> of the Crown</w:t>
        </w:r>
      </w:hyperlink>
    </w:p>
    <w:p w14:paraId="3E2476BE" w14:textId="77777777" w:rsidR="00E133D3" w:rsidRPr="00E133D3" w:rsidRDefault="00E133D3" w:rsidP="00E133D3">
      <w:pPr>
        <w:rPr>
          <w:rFonts w:ascii="Arial" w:eastAsia="Arial" w:hAnsi="Arial" w:cs="Arial"/>
          <w:b/>
          <w:sz w:val="22"/>
          <w:szCs w:val="22"/>
          <w:lang w:val="en-US" w:eastAsia="en-US"/>
        </w:rPr>
      </w:pPr>
      <w:r w:rsidRPr="00E133D3">
        <w:rPr>
          <w:rFonts w:ascii="Arial" w:eastAsia="Arial" w:hAnsi="Arial" w:cs="Arial"/>
          <w:b/>
          <w:sz w:val="22"/>
          <w:szCs w:val="22"/>
          <w:lang w:val="en-US" w:eastAsia="en-US"/>
        </w:rPr>
        <w:t>Summary</w:t>
      </w:r>
    </w:p>
    <w:p w14:paraId="17EC2F4B" w14:textId="77777777" w:rsidR="00E133D3" w:rsidRPr="00E133D3" w:rsidRDefault="00E133D3" w:rsidP="00E133D3">
      <w:pPr>
        <w:spacing w:after="160"/>
        <w:rPr>
          <w:rFonts w:ascii="Arial" w:eastAsia="Arial" w:hAnsi="Arial" w:cs="Arial"/>
          <w:sz w:val="22"/>
          <w:szCs w:val="22"/>
          <w:lang w:val="en-US" w:eastAsia="en-US"/>
        </w:rPr>
      </w:pPr>
      <w:r w:rsidRPr="00E133D3">
        <w:rPr>
          <w:rFonts w:ascii="Arial" w:eastAsia="Arial" w:hAnsi="Arial" w:cs="Arial"/>
          <w:i/>
          <w:sz w:val="22"/>
          <w:szCs w:val="22"/>
          <w:lang w:val="en-US" w:eastAsia="en-US"/>
        </w:rPr>
        <w:t>Haida</w:t>
      </w:r>
      <w:r w:rsidRPr="00E133D3">
        <w:rPr>
          <w:rFonts w:ascii="Arial" w:eastAsia="Arial" w:hAnsi="Arial" w:cs="Arial"/>
          <w:sz w:val="22"/>
          <w:szCs w:val="22"/>
          <w:lang w:val="en-US" w:eastAsia="en-US"/>
        </w:rPr>
        <w:t> is one of the most frequently cited cases regarding aboriginal rights.</w:t>
      </w:r>
    </w:p>
    <w:p w14:paraId="5ADF02AC" w14:textId="77777777" w:rsidR="00E133D3" w:rsidRPr="00E133D3" w:rsidRDefault="00E133D3" w:rsidP="00E133D3">
      <w:pPr>
        <w:spacing w:after="160"/>
        <w:rPr>
          <w:rFonts w:ascii="Arial" w:eastAsia="Arial" w:hAnsi="Arial" w:cs="Arial"/>
          <w:sz w:val="22"/>
          <w:szCs w:val="22"/>
          <w:lang w:val="en-US" w:eastAsia="en-US"/>
        </w:rPr>
      </w:pPr>
      <w:r w:rsidRPr="00E133D3">
        <w:rPr>
          <w:rFonts w:ascii="Arial" w:eastAsia="Arial" w:hAnsi="Arial" w:cs="Arial"/>
          <w:sz w:val="22"/>
          <w:szCs w:val="22"/>
          <w:lang w:val="en-US" w:eastAsia="en-US"/>
        </w:rPr>
        <w:t xml:space="preserve">Based on the principle of the </w:t>
      </w:r>
      <w:proofErr w:type="spellStart"/>
      <w:r w:rsidRPr="00E133D3">
        <w:rPr>
          <w:rFonts w:ascii="Arial" w:eastAsia="Arial" w:hAnsi="Arial" w:cs="Arial"/>
          <w:sz w:val="22"/>
          <w:szCs w:val="22"/>
          <w:lang w:val="en-US" w:eastAsia="en-US"/>
        </w:rPr>
        <w:t>honour</w:t>
      </w:r>
      <w:proofErr w:type="spellEnd"/>
      <w:r w:rsidRPr="00E133D3">
        <w:rPr>
          <w:rFonts w:ascii="Arial" w:eastAsia="Arial" w:hAnsi="Arial" w:cs="Arial"/>
          <w:sz w:val="22"/>
          <w:szCs w:val="22"/>
          <w:lang w:val="en-US" w:eastAsia="en-US"/>
        </w:rPr>
        <w:t xml:space="preserve"> of the Crown, which was elaborated by the Court, this decision affirms that the Crown must consult Aboriginals as soon as it has it has “real or constructive” knowledge “of the </w:t>
      </w:r>
      <w:r w:rsidRPr="00E133D3">
        <w:rPr>
          <w:rFonts w:ascii="Arial" w:eastAsia="Arial" w:hAnsi="Arial" w:cs="Arial"/>
          <w:sz w:val="22"/>
          <w:szCs w:val="22"/>
          <w:u w:val="single"/>
          <w:lang w:val="en-US" w:eastAsia="en-US"/>
        </w:rPr>
        <w:t>potential</w:t>
      </w:r>
      <w:r w:rsidRPr="00E133D3">
        <w:rPr>
          <w:rFonts w:ascii="Arial" w:eastAsia="Arial" w:hAnsi="Arial" w:cs="Arial"/>
          <w:sz w:val="22"/>
          <w:szCs w:val="22"/>
          <w:lang w:val="en-US" w:eastAsia="en-US"/>
        </w:rPr>
        <w:t> existence” of an Aboriginal right or title that may be adversely affected by the contemplated conduct.</w:t>
      </w:r>
    </w:p>
    <w:p w14:paraId="387663B1" w14:textId="77777777" w:rsidR="00E133D3" w:rsidRPr="00E133D3" w:rsidRDefault="00E133D3" w:rsidP="00E133D3">
      <w:pPr>
        <w:rPr>
          <w:rFonts w:ascii="Arial" w:eastAsia="Arial" w:hAnsi="Arial" w:cs="Arial"/>
          <w:sz w:val="22"/>
          <w:szCs w:val="22"/>
          <w:lang w:val="en-US" w:eastAsia="en-US"/>
        </w:rPr>
      </w:pPr>
      <w:r w:rsidRPr="00E133D3">
        <w:rPr>
          <w:rFonts w:ascii="Arial" w:eastAsia="Arial" w:hAnsi="Arial" w:cs="Arial"/>
          <w:sz w:val="22"/>
          <w:szCs w:val="22"/>
          <w:lang w:val="en-US" w:eastAsia="en-US"/>
        </w:rPr>
        <w:t xml:space="preserve">[Summary is from: </w:t>
      </w:r>
      <w:hyperlink r:id="rId12">
        <w:r w:rsidRPr="00E133D3">
          <w:rPr>
            <w:rFonts w:ascii="Arial" w:eastAsia="Arial" w:hAnsi="Arial" w:cs="Arial"/>
            <w:color w:val="0000FF"/>
            <w:sz w:val="22"/>
            <w:szCs w:val="22"/>
            <w:u w:val="single"/>
            <w:lang w:val="en-US" w:eastAsia="en-US"/>
          </w:rPr>
          <w:t xml:space="preserve">Haida Nation v. British Columbia (Minister of Forests) - Indigenous Jurisprudence </w:t>
        </w:r>
        <w:proofErr w:type="spellStart"/>
        <w:r w:rsidRPr="00E133D3">
          <w:rPr>
            <w:rFonts w:ascii="Arial" w:eastAsia="Arial" w:hAnsi="Arial" w:cs="Arial"/>
            <w:color w:val="0000FF"/>
            <w:sz w:val="22"/>
            <w:szCs w:val="22"/>
            <w:u w:val="single"/>
            <w:lang w:val="en-US" w:eastAsia="en-US"/>
          </w:rPr>
          <w:t>Autochtone</w:t>
        </w:r>
        <w:proofErr w:type="spellEnd"/>
        <w:r w:rsidRPr="00E133D3">
          <w:rPr>
            <w:rFonts w:ascii="Arial" w:eastAsia="Arial" w:hAnsi="Arial" w:cs="Arial"/>
            <w:color w:val="0000FF"/>
            <w:sz w:val="22"/>
            <w:szCs w:val="22"/>
            <w:u w:val="single"/>
            <w:lang w:val="en-US" w:eastAsia="en-US"/>
          </w:rPr>
          <w:t xml:space="preserve"> (reseaudialog.ca)</w:t>
        </w:r>
      </w:hyperlink>
      <w:r w:rsidRPr="00E133D3">
        <w:rPr>
          <w:rFonts w:ascii="Arial" w:eastAsia="Arial" w:hAnsi="Arial" w:cs="Arial"/>
          <w:sz w:val="22"/>
          <w:szCs w:val="22"/>
          <w:lang w:val="en-US" w:eastAsia="en-US"/>
        </w:rPr>
        <w:t xml:space="preserve">] </w:t>
      </w:r>
      <w:r w:rsidRPr="00E133D3">
        <w:rPr>
          <w:rFonts w:ascii="Arial" w:eastAsia="Arial" w:hAnsi="Arial" w:cs="Arial"/>
          <w:color w:val="FF0000"/>
          <w:sz w:val="22"/>
          <w:szCs w:val="22"/>
          <w:lang w:val="en-US" w:eastAsia="en-US"/>
        </w:rPr>
        <w:t>Visit that page to answer the questions in the chart below.]</w:t>
      </w:r>
    </w:p>
    <w:p w14:paraId="30DB43A9" w14:textId="77777777" w:rsidR="00E133D3" w:rsidRPr="00E133D3" w:rsidRDefault="00E133D3" w:rsidP="00E133D3">
      <w:pPr>
        <w:rPr>
          <w:rFonts w:ascii="Arial" w:eastAsia="Arial" w:hAnsi="Arial" w:cs="Arial"/>
          <w:sz w:val="22"/>
          <w:szCs w:val="22"/>
          <w:lang w:val="en-US" w:eastAsia="en-US"/>
        </w:rPr>
      </w:pPr>
    </w:p>
    <w:p w14:paraId="66BF735F" w14:textId="77777777" w:rsidR="00E133D3" w:rsidRPr="00E133D3" w:rsidRDefault="00E133D3" w:rsidP="00E133D3">
      <w:pPr>
        <w:rPr>
          <w:rFonts w:ascii="Arial" w:eastAsia="Arial" w:hAnsi="Arial" w:cs="Arial"/>
          <w:sz w:val="22"/>
          <w:szCs w:val="22"/>
          <w:lang w:val="en-US" w:eastAsia="en-US"/>
        </w:rPr>
      </w:pPr>
      <w:r w:rsidRPr="00E133D3">
        <w:rPr>
          <w:rFonts w:ascii="Arial" w:eastAsia="Arial" w:hAnsi="Arial" w:cs="Arial"/>
          <w:sz w:val="22"/>
          <w:szCs w:val="22"/>
          <w:lang w:val="en-US" w:eastAsia="en-US"/>
        </w:rPr>
        <w:t>[</w:t>
      </w:r>
      <w:r w:rsidRPr="00E133D3">
        <w:rPr>
          <w:rFonts w:ascii="Arial" w:eastAsia="Arial" w:hAnsi="Arial" w:cs="Arial"/>
          <w:color w:val="FF0000"/>
          <w:sz w:val="22"/>
          <w:szCs w:val="22"/>
          <w:lang w:val="en-US" w:eastAsia="en-US"/>
        </w:rPr>
        <w:t>Another summary is included below. Note the names of the Indigenous Communities involved.</w:t>
      </w:r>
      <w:r w:rsidRPr="00E133D3">
        <w:rPr>
          <w:rFonts w:ascii="Arial" w:eastAsia="Arial" w:hAnsi="Arial" w:cs="Arial"/>
          <w:sz w:val="22"/>
          <w:szCs w:val="22"/>
          <w:lang w:val="en-US" w:eastAsia="en-US"/>
        </w:rPr>
        <w:t>]</w:t>
      </w:r>
    </w:p>
    <w:p w14:paraId="59BA0091" w14:textId="77777777" w:rsidR="00E133D3" w:rsidRPr="00E133D3" w:rsidRDefault="001050E1" w:rsidP="00E133D3">
      <w:pPr>
        <w:spacing w:after="160"/>
        <w:rPr>
          <w:rFonts w:ascii="Arial" w:eastAsia="Arial" w:hAnsi="Arial" w:cs="Arial"/>
          <w:b/>
          <w:sz w:val="22"/>
          <w:szCs w:val="22"/>
          <w:lang w:val="en-US" w:eastAsia="en-US"/>
        </w:rPr>
      </w:pPr>
      <w:hyperlink r:id="rId13">
        <w:r w:rsidR="00E133D3" w:rsidRPr="00E133D3">
          <w:rPr>
            <w:rFonts w:ascii="Arial" w:eastAsia="Arial" w:hAnsi="Arial" w:cs="Arial"/>
            <w:b/>
            <w:color w:val="0000FF"/>
            <w:sz w:val="22"/>
            <w:szCs w:val="22"/>
            <w:u w:val="single"/>
            <w:lang w:val="en-US" w:eastAsia="en-US"/>
          </w:rPr>
          <w:t>Haida Nation v. British Columbia (Minister of Forests), [2004] 3 S.C.R. 511, 2004 SCC 73</w:t>
        </w:r>
      </w:hyperlink>
    </w:p>
    <w:p w14:paraId="4FB49A95" w14:textId="77777777" w:rsidR="00E133D3" w:rsidRPr="00E133D3" w:rsidRDefault="00E133D3" w:rsidP="00E133D3">
      <w:pPr>
        <w:spacing w:after="160"/>
        <w:rPr>
          <w:rFonts w:ascii="Arial" w:eastAsia="Arial" w:hAnsi="Arial" w:cs="Arial"/>
          <w:sz w:val="22"/>
          <w:szCs w:val="22"/>
          <w:lang w:val="en-US" w:eastAsia="en-US"/>
        </w:rPr>
      </w:pPr>
      <w:r w:rsidRPr="00E133D3">
        <w:rPr>
          <w:rFonts w:ascii="Arial" w:eastAsia="Arial" w:hAnsi="Arial" w:cs="Arial"/>
          <w:b/>
          <w:sz w:val="22"/>
          <w:szCs w:val="22"/>
          <w:lang w:val="en-US" w:eastAsia="en-US"/>
        </w:rPr>
        <w:t>Summary:</w:t>
      </w:r>
      <w:r w:rsidRPr="00E133D3">
        <w:rPr>
          <w:rFonts w:ascii="Arial" w:eastAsia="Arial" w:hAnsi="Arial" w:cs="Arial"/>
          <w:sz w:val="22"/>
          <w:szCs w:val="22"/>
          <w:lang w:val="en-US" w:eastAsia="en-US"/>
        </w:rPr>
        <w:br/>
        <w:t>The Minister of Forests allowed the transfer of a "Tree Farm License" from one firm to another, prompting Haida to renew their objections to the license's coverage of the lands of Haida Gwaii, which had not been titled to them in any treaty, but to which they had long laid claim. The case considers the moral, if not legal, obligation for consultation with First Nations groups in this type of situation.</w:t>
      </w:r>
    </w:p>
    <w:p w14:paraId="5E9B3326" w14:textId="77777777" w:rsidR="00E133D3" w:rsidRPr="00E133D3" w:rsidRDefault="00E133D3" w:rsidP="00E133D3">
      <w:pPr>
        <w:spacing w:after="160"/>
        <w:rPr>
          <w:rFonts w:ascii="Arial" w:eastAsia="Arial" w:hAnsi="Arial" w:cs="Arial"/>
          <w:sz w:val="22"/>
          <w:szCs w:val="22"/>
          <w:lang w:val="en-US" w:eastAsia="en-US"/>
        </w:rPr>
      </w:pPr>
      <w:r w:rsidRPr="00E133D3">
        <w:rPr>
          <w:rFonts w:ascii="Arial" w:eastAsia="Arial" w:hAnsi="Arial" w:cs="Arial"/>
          <w:b/>
          <w:sz w:val="22"/>
          <w:szCs w:val="22"/>
          <w:lang w:val="en-US" w:eastAsia="en-US"/>
        </w:rPr>
        <w:t>Location:</w:t>
      </w:r>
      <w:r w:rsidRPr="00E133D3">
        <w:rPr>
          <w:rFonts w:ascii="Arial" w:eastAsia="Arial" w:hAnsi="Arial" w:cs="Arial"/>
          <w:sz w:val="22"/>
          <w:szCs w:val="22"/>
          <w:lang w:val="en-US" w:eastAsia="en-US"/>
        </w:rPr>
        <w:br/>
        <w:t>​Haida Gwaii, British Columbia</w:t>
      </w:r>
    </w:p>
    <w:p w14:paraId="03061DAA" w14:textId="77777777" w:rsidR="00E133D3" w:rsidRPr="00E133D3" w:rsidRDefault="00E133D3" w:rsidP="00E133D3">
      <w:pPr>
        <w:spacing w:after="160"/>
        <w:rPr>
          <w:rFonts w:ascii="Arial" w:eastAsia="Arial" w:hAnsi="Arial" w:cs="Arial"/>
          <w:sz w:val="22"/>
          <w:szCs w:val="22"/>
          <w:lang w:val="en-US" w:eastAsia="en-US"/>
        </w:rPr>
      </w:pPr>
      <w:r w:rsidRPr="00E133D3">
        <w:rPr>
          <w:rFonts w:ascii="Arial" w:eastAsia="Arial" w:hAnsi="Arial" w:cs="Arial"/>
          <w:b/>
          <w:sz w:val="22"/>
          <w:szCs w:val="22"/>
          <w:lang w:val="en-US" w:eastAsia="en-US"/>
        </w:rPr>
        <w:t>Indigenous communities involved:</w:t>
      </w:r>
      <w:r w:rsidRPr="00E133D3">
        <w:rPr>
          <w:rFonts w:ascii="Arial" w:eastAsia="Arial" w:hAnsi="Arial" w:cs="Arial"/>
          <w:sz w:val="22"/>
          <w:szCs w:val="22"/>
          <w:lang w:val="en-US" w:eastAsia="en-US"/>
        </w:rPr>
        <w:br/>
        <w:t>​Haida (Walsh 2021)</w:t>
      </w:r>
    </w:p>
    <w:p w14:paraId="1CACA29B" w14:textId="77777777" w:rsidR="00E133D3" w:rsidRPr="00E133D3" w:rsidRDefault="00E133D3" w:rsidP="00E133D3">
      <w:pPr>
        <w:spacing w:after="160"/>
        <w:rPr>
          <w:rFonts w:ascii="Arial" w:eastAsia="Arial" w:hAnsi="Arial" w:cs="Arial"/>
          <w:sz w:val="22"/>
          <w:szCs w:val="22"/>
          <w:lang w:val="en-US" w:eastAsia="en-US"/>
        </w:rPr>
      </w:pPr>
    </w:p>
    <w:tbl>
      <w:tblPr>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5113"/>
      </w:tblGrid>
      <w:tr w:rsidR="00E133D3" w:rsidRPr="00E133D3" w14:paraId="7D89B8D7" w14:textId="77777777" w:rsidTr="00D031BF">
        <w:trPr>
          <w:trHeight w:val="826"/>
          <w:jc w:val="center"/>
        </w:trPr>
        <w:tc>
          <w:tcPr>
            <w:tcW w:w="4957" w:type="dxa"/>
          </w:tcPr>
          <w:p w14:paraId="25E6CF5B" w14:textId="77777777" w:rsidR="00E133D3" w:rsidRPr="00E133D3" w:rsidRDefault="00E133D3" w:rsidP="00E133D3">
            <w:pPr>
              <w:rPr>
                <w:rFonts w:ascii="Arial" w:eastAsia="Arial" w:hAnsi="Arial" w:cs="Arial"/>
                <w:b/>
                <w:sz w:val="22"/>
                <w:szCs w:val="22"/>
                <w:lang w:val="en-US" w:eastAsia="en-US"/>
              </w:rPr>
            </w:pPr>
            <w:r w:rsidRPr="00E133D3">
              <w:rPr>
                <w:rFonts w:ascii="Arial" w:eastAsia="Arial" w:hAnsi="Arial" w:cs="Arial"/>
                <w:b/>
                <w:sz w:val="22"/>
                <w:szCs w:val="22"/>
                <w:lang w:val="en-US" w:eastAsia="en-US"/>
              </w:rPr>
              <w:t>What?</w:t>
            </w:r>
          </w:p>
          <w:p w14:paraId="22ADA5A2" w14:textId="77777777" w:rsidR="00E133D3" w:rsidRPr="00E133D3" w:rsidRDefault="00E133D3" w:rsidP="00E133D3">
            <w:pPr>
              <w:rPr>
                <w:rFonts w:ascii="Arial" w:eastAsia="Arial" w:hAnsi="Arial" w:cs="Arial"/>
                <w:sz w:val="22"/>
                <w:szCs w:val="22"/>
                <w:lang w:val="en-US" w:eastAsia="en-US"/>
              </w:rPr>
            </w:pPr>
            <w:r w:rsidRPr="00E133D3">
              <w:rPr>
                <w:rFonts w:ascii="Arial" w:eastAsia="Arial" w:hAnsi="Arial" w:cs="Arial"/>
                <w:sz w:val="22"/>
                <w:szCs w:val="22"/>
                <w:lang w:val="en-US" w:eastAsia="en-US"/>
              </w:rPr>
              <w:t>•</w:t>
            </w:r>
            <w:r w:rsidRPr="00E133D3">
              <w:rPr>
                <w:rFonts w:ascii="Arial" w:eastAsia="Arial" w:hAnsi="Arial" w:cs="Arial"/>
                <w:sz w:val="22"/>
                <w:szCs w:val="22"/>
                <w:lang w:val="en-US" w:eastAsia="en-US"/>
              </w:rPr>
              <w:tab/>
              <w:t xml:space="preserve">What was the issue? </w:t>
            </w:r>
          </w:p>
          <w:p w14:paraId="7AB80DF1" w14:textId="77777777" w:rsidR="00E133D3" w:rsidRPr="00E133D3" w:rsidRDefault="00E133D3" w:rsidP="00E133D3">
            <w:pPr>
              <w:rPr>
                <w:rFonts w:ascii="Arial" w:eastAsia="Arial" w:hAnsi="Arial" w:cs="Arial"/>
                <w:sz w:val="22"/>
                <w:szCs w:val="22"/>
                <w:lang w:val="en-US" w:eastAsia="en-US"/>
              </w:rPr>
            </w:pPr>
          </w:p>
          <w:p w14:paraId="01FBCB71" w14:textId="77777777" w:rsidR="00E133D3" w:rsidRPr="00E133D3" w:rsidRDefault="00E133D3" w:rsidP="00E133D3">
            <w:pPr>
              <w:rPr>
                <w:rFonts w:ascii="Arial" w:eastAsia="Arial" w:hAnsi="Arial" w:cs="Arial"/>
                <w:sz w:val="22"/>
                <w:szCs w:val="22"/>
                <w:lang w:val="en-US" w:eastAsia="en-US"/>
              </w:rPr>
            </w:pPr>
          </w:p>
          <w:p w14:paraId="33B86F50" w14:textId="77777777" w:rsidR="00E133D3" w:rsidRPr="00E133D3" w:rsidRDefault="00E133D3" w:rsidP="00E133D3">
            <w:pPr>
              <w:rPr>
                <w:rFonts w:ascii="Arial" w:eastAsia="Arial" w:hAnsi="Arial" w:cs="Arial"/>
                <w:sz w:val="22"/>
                <w:szCs w:val="22"/>
                <w:lang w:val="en-US" w:eastAsia="en-US"/>
              </w:rPr>
            </w:pPr>
          </w:p>
          <w:p w14:paraId="459331EC" w14:textId="77777777" w:rsidR="00E133D3" w:rsidRPr="00E133D3" w:rsidRDefault="00E133D3" w:rsidP="00E133D3">
            <w:pPr>
              <w:rPr>
                <w:rFonts w:ascii="Arial" w:eastAsia="Arial" w:hAnsi="Arial" w:cs="Arial"/>
                <w:sz w:val="22"/>
                <w:szCs w:val="22"/>
                <w:lang w:val="en-US" w:eastAsia="en-US"/>
              </w:rPr>
            </w:pPr>
          </w:p>
        </w:tc>
        <w:tc>
          <w:tcPr>
            <w:tcW w:w="5113" w:type="dxa"/>
          </w:tcPr>
          <w:p w14:paraId="3AEEFDC1" w14:textId="77777777" w:rsidR="00E133D3" w:rsidRPr="00E133D3" w:rsidRDefault="00E133D3" w:rsidP="00E133D3">
            <w:pPr>
              <w:rPr>
                <w:rFonts w:ascii="Arial" w:eastAsia="Arial" w:hAnsi="Arial" w:cs="Arial"/>
                <w:sz w:val="22"/>
                <w:szCs w:val="22"/>
                <w:lang w:val="en-US" w:eastAsia="en-US"/>
              </w:rPr>
            </w:pPr>
          </w:p>
        </w:tc>
      </w:tr>
      <w:tr w:rsidR="00E133D3" w:rsidRPr="00E133D3" w14:paraId="759621CB" w14:textId="77777777" w:rsidTr="00D031BF">
        <w:trPr>
          <w:trHeight w:val="826"/>
          <w:jc w:val="center"/>
        </w:trPr>
        <w:tc>
          <w:tcPr>
            <w:tcW w:w="4957" w:type="dxa"/>
          </w:tcPr>
          <w:p w14:paraId="2785073E" w14:textId="77777777" w:rsidR="00E133D3" w:rsidRPr="00E133D3" w:rsidRDefault="00E133D3" w:rsidP="00E133D3">
            <w:pPr>
              <w:rPr>
                <w:rFonts w:ascii="Arial" w:eastAsia="Arial" w:hAnsi="Arial" w:cs="Arial"/>
                <w:b/>
                <w:sz w:val="22"/>
                <w:szCs w:val="22"/>
                <w:lang w:val="en-US" w:eastAsia="en-US"/>
              </w:rPr>
            </w:pPr>
            <w:r w:rsidRPr="00E133D3">
              <w:rPr>
                <w:rFonts w:ascii="Arial" w:eastAsia="Arial" w:hAnsi="Arial" w:cs="Arial"/>
                <w:b/>
                <w:sz w:val="22"/>
                <w:szCs w:val="22"/>
                <w:lang w:val="en-US" w:eastAsia="en-US"/>
              </w:rPr>
              <w:t>Who?</w:t>
            </w:r>
          </w:p>
          <w:p w14:paraId="3573A82C" w14:textId="77777777" w:rsidR="00E133D3" w:rsidRPr="00E133D3" w:rsidRDefault="00E133D3" w:rsidP="00E133D3">
            <w:pPr>
              <w:rPr>
                <w:rFonts w:ascii="Arial" w:eastAsia="Arial" w:hAnsi="Arial" w:cs="Arial"/>
                <w:sz w:val="22"/>
                <w:szCs w:val="22"/>
                <w:lang w:val="en-US" w:eastAsia="en-US"/>
              </w:rPr>
            </w:pPr>
            <w:r w:rsidRPr="00E133D3">
              <w:rPr>
                <w:rFonts w:ascii="Arial" w:eastAsia="Arial" w:hAnsi="Arial" w:cs="Arial"/>
                <w:sz w:val="22"/>
                <w:szCs w:val="22"/>
                <w:lang w:val="en-US" w:eastAsia="en-US"/>
              </w:rPr>
              <w:t>•</w:t>
            </w:r>
            <w:r w:rsidRPr="00E133D3">
              <w:rPr>
                <w:rFonts w:ascii="Arial" w:eastAsia="Arial" w:hAnsi="Arial" w:cs="Arial"/>
                <w:sz w:val="22"/>
                <w:szCs w:val="22"/>
                <w:lang w:val="en-US" w:eastAsia="en-US"/>
              </w:rPr>
              <w:tab/>
              <w:t>Who is the Indigenous group affected?</w:t>
            </w:r>
          </w:p>
          <w:p w14:paraId="310760E0" w14:textId="77777777" w:rsidR="00E133D3" w:rsidRPr="00E133D3" w:rsidRDefault="00E133D3" w:rsidP="00E133D3">
            <w:pPr>
              <w:rPr>
                <w:rFonts w:ascii="Arial" w:eastAsia="Arial" w:hAnsi="Arial" w:cs="Arial"/>
                <w:sz w:val="22"/>
                <w:szCs w:val="22"/>
                <w:lang w:val="en-US" w:eastAsia="en-US"/>
              </w:rPr>
            </w:pPr>
            <w:r w:rsidRPr="00E133D3">
              <w:rPr>
                <w:rFonts w:ascii="Arial" w:eastAsia="Arial" w:hAnsi="Arial" w:cs="Arial"/>
                <w:sz w:val="22"/>
                <w:szCs w:val="22"/>
                <w:lang w:val="en-US" w:eastAsia="en-US"/>
              </w:rPr>
              <w:tab/>
            </w:r>
          </w:p>
          <w:p w14:paraId="031C3065" w14:textId="77777777" w:rsidR="00E133D3" w:rsidRPr="00E133D3" w:rsidRDefault="00E133D3" w:rsidP="00E133D3">
            <w:pPr>
              <w:rPr>
                <w:rFonts w:ascii="Arial" w:eastAsia="Arial" w:hAnsi="Arial" w:cs="Arial"/>
                <w:sz w:val="22"/>
                <w:szCs w:val="22"/>
                <w:lang w:val="en-US" w:eastAsia="en-US"/>
              </w:rPr>
            </w:pPr>
          </w:p>
          <w:p w14:paraId="6B793CF3" w14:textId="77777777" w:rsidR="00E133D3" w:rsidRPr="00E133D3" w:rsidRDefault="00E133D3" w:rsidP="00E133D3">
            <w:pPr>
              <w:rPr>
                <w:rFonts w:ascii="Arial" w:eastAsia="Arial" w:hAnsi="Arial" w:cs="Arial"/>
                <w:sz w:val="22"/>
                <w:szCs w:val="22"/>
                <w:lang w:val="en-US" w:eastAsia="en-US"/>
              </w:rPr>
            </w:pPr>
          </w:p>
          <w:p w14:paraId="25242134" w14:textId="77777777" w:rsidR="00E133D3" w:rsidRPr="00E133D3" w:rsidRDefault="00E133D3" w:rsidP="00E133D3">
            <w:pPr>
              <w:rPr>
                <w:rFonts w:ascii="Arial" w:eastAsia="Arial" w:hAnsi="Arial" w:cs="Arial"/>
                <w:sz w:val="22"/>
                <w:szCs w:val="22"/>
                <w:lang w:val="en-US" w:eastAsia="en-US"/>
              </w:rPr>
            </w:pPr>
          </w:p>
        </w:tc>
        <w:tc>
          <w:tcPr>
            <w:tcW w:w="5113" w:type="dxa"/>
          </w:tcPr>
          <w:p w14:paraId="761A9A16" w14:textId="77777777" w:rsidR="00E133D3" w:rsidRPr="00E133D3" w:rsidRDefault="00E133D3" w:rsidP="00E133D3">
            <w:pPr>
              <w:rPr>
                <w:rFonts w:ascii="Arial" w:eastAsia="Arial" w:hAnsi="Arial" w:cs="Arial"/>
                <w:sz w:val="22"/>
                <w:szCs w:val="22"/>
                <w:lang w:val="en-US" w:eastAsia="en-US"/>
              </w:rPr>
            </w:pPr>
          </w:p>
        </w:tc>
      </w:tr>
      <w:tr w:rsidR="00E133D3" w:rsidRPr="00E133D3" w14:paraId="1FA5F68F" w14:textId="77777777" w:rsidTr="00D031BF">
        <w:trPr>
          <w:trHeight w:val="826"/>
          <w:jc w:val="center"/>
        </w:trPr>
        <w:tc>
          <w:tcPr>
            <w:tcW w:w="4957" w:type="dxa"/>
          </w:tcPr>
          <w:p w14:paraId="1B9B66DA" w14:textId="77777777" w:rsidR="00E133D3" w:rsidRPr="00E133D3" w:rsidRDefault="00E133D3" w:rsidP="00E133D3">
            <w:pPr>
              <w:rPr>
                <w:rFonts w:ascii="Arial" w:eastAsia="Arial" w:hAnsi="Arial" w:cs="Arial"/>
                <w:b/>
                <w:sz w:val="22"/>
                <w:szCs w:val="22"/>
                <w:lang w:val="en-US" w:eastAsia="en-US"/>
              </w:rPr>
            </w:pPr>
            <w:r w:rsidRPr="00E133D3">
              <w:rPr>
                <w:rFonts w:ascii="Arial" w:eastAsia="Arial" w:hAnsi="Arial" w:cs="Arial"/>
                <w:b/>
                <w:sz w:val="22"/>
                <w:szCs w:val="22"/>
                <w:lang w:val="en-US" w:eastAsia="en-US"/>
              </w:rPr>
              <w:t>When?</w:t>
            </w:r>
          </w:p>
          <w:p w14:paraId="33C587A5" w14:textId="77777777" w:rsidR="00E133D3" w:rsidRPr="00E133D3" w:rsidRDefault="00E133D3" w:rsidP="00E133D3">
            <w:pPr>
              <w:rPr>
                <w:rFonts w:ascii="Arial" w:eastAsia="Arial" w:hAnsi="Arial" w:cs="Arial"/>
                <w:sz w:val="22"/>
                <w:szCs w:val="22"/>
                <w:lang w:val="en-US" w:eastAsia="en-US"/>
              </w:rPr>
            </w:pPr>
            <w:r w:rsidRPr="00E133D3">
              <w:rPr>
                <w:rFonts w:ascii="Arial" w:eastAsia="Arial" w:hAnsi="Arial" w:cs="Arial"/>
                <w:sz w:val="22"/>
                <w:szCs w:val="22"/>
                <w:lang w:val="en-US" w:eastAsia="en-US"/>
              </w:rPr>
              <w:t>•</w:t>
            </w:r>
            <w:r w:rsidRPr="00E133D3">
              <w:rPr>
                <w:rFonts w:ascii="Arial" w:eastAsia="Arial" w:hAnsi="Arial" w:cs="Arial"/>
                <w:sz w:val="22"/>
                <w:szCs w:val="22"/>
                <w:lang w:val="en-US" w:eastAsia="en-US"/>
              </w:rPr>
              <w:tab/>
              <w:t>When was the court case decided?</w:t>
            </w:r>
          </w:p>
          <w:p w14:paraId="3BF1A599" w14:textId="77777777" w:rsidR="00E133D3" w:rsidRPr="00E133D3" w:rsidRDefault="00E133D3" w:rsidP="00E133D3">
            <w:pPr>
              <w:rPr>
                <w:rFonts w:ascii="Arial" w:eastAsia="Arial" w:hAnsi="Arial" w:cs="Arial"/>
                <w:sz w:val="22"/>
                <w:szCs w:val="22"/>
                <w:lang w:val="en-US" w:eastAsia="en-US"/>
              </w:rPr>
            </w:pPr>
            <w:r w:rsidRPr="00E133D3">
              <w:rPr>
                <w:rFonts w:ascii="Arial" w:eastAsia="Arial" w:hAnsi="Arial" w:cs="Arial"/>
                <w:sz w:val="22"/>
                <w:szCs w:val="22"/>
                <w:lang w:val="en-US" w:eastAsia="en-US"/>
              </w:rPr>
              <w:tab/>
            </w:r>
          </w:p>
          <w:p w14:paraId="406AC48F" w14:textId="77777777" w:rsidR="00E133D3" w:rsidRPr="00E133D3" w:rsidRDefault="00E133D3" w:rsidP="00E133D3">
            <w:pPr>
              <w:rPr>
                <w:rFonts w:ascii="Arial" w:eastAsia="Arial" w:hAnsi="Arial" w:cs="Arial"/>
                <w:sz w:val="22"/>
                <w:szCs w:val="22"/>
                <w:lang w:val="en-US" w:eastAsia="en-US"/>
              </w:rPr>
            </w:pPr>
          </w:p>
          <w:p w14:paraId="5B0383F4" w14:textId="77777777" w:rsidR="00E133D3" w:rsidRPr="00E133D3" w:rsidRDefault="00E133D3" w:rsidP="00E133D3">
            <w:pPr>
              <w:rPr>
                <w:rFonts w:ascii="Arial" w:eastAsia="Arial" w:hAnsi="Arial" w:cs="Arial"/>
                <w:sz w:val="22"/>
                <w:szCs w:val="22"/>
                <w:lang w:val="en-US" w:eastAsia="en-US"/>
              </w:rPr>
            </w:pPr>
          </w:p>
        </w:tc>
        <w:tc>
          <w:tcPr>
            <w:tcW w:w="5113" w:type="dxa"/>
          </w:tcPr>
          <w:p w14:paraId="30EA17F6" w14:textId="77777777" w:rsidR="00E133D3" w:rsidRPr="00E133D3" w:rsidRDefault="00E133D3" w:rsidP="00E133D3">
            <w:pPr>
              <w:rPr>
                <w:rFonts w:ascii="Arial" w:eastAsia="Arial" w:hAnsi="Arial" w:cs="Arial"/>
                <w:sz w:val="22"/>
                <w:szCs w:val="22"/>
                <w:lang w:val="en-US" w:eastAsia="en-US"/>
              </w:rPr>
            </w:pPr>
          </w:p>
        </w:tc>
      </w:tr>
      <w:tr w:rsidR="00E133D3" w:rsidRPr="00E133D3" w14:paraId="09A8803A" w14:textId="77777777" w:rsidTr="00D031BF">
        <w:trPr>
          <w:trHeight w:val="1104"/>
          <w:jc w:val="center"/>
        </w:trPr>
        <w:tc>
          <w:tcPr>
            <w:tcW w:w="4957" w:type="dxa"/>
          </w:tcPr>
          <w:p w14:paraId="3CF09CA6" w14:textId="77777777" w:rsidR="00E133D3" w:rsidRPr="00E133D3" w:rsidRDefault="00E133D3" w:rsidP="00E133D3">
            <w:pPr>
              <w:rPr>
                <w:rFonts w:ascii="Arial" w:eastAsia="Arial" w:hAnsi="Arial" w:cs="Arial"/>
                <w:b/>
                <w:sz w:val="22"/>
                <w:szCs w:val="22"/>
                <w:lang w:val="en-US" w:eastAsia="en-US"/>
              </w:rPr>
            </w:pPr>
            <w:r w:rsidRPr="00E133D3">
              <w:rPr>
                <w:rFonts w:ascii="Arial" w:eastAsia="Arial" w:hAnsi="Arial" w:cs="Arial"/>
                <w:b/>
                <w:sz w:val="22"/>
                <w:szCs w:val="22"/>
                <w:lang w:val="en-US" w:eastAsia="en-US"/>
              </w:rPr>
              <w:lastRenderedPageBreak/>
              <w:t>Where?</w:t>
            </w:r>
          </w:p>
          <w:p w14:paraId="75B657D4" w14:textId="77777777" w:rsidR="00E133D3" w:rsidRPr="00E133D3" w:rsidRDefault="00E133D3" w:rsidP="00E133D3">
            <w:pPr>
              <w:rPr>
                <w:rFonts w:ascii="Arial" w:eastAsia="Arial" w:hAnsi="Arial" w:cs="Arial"/>
                <w:sz w:val="22"/>
                <w:szCs w:val="22"/>
                <w:lang w:val="en-US" w:eastAsia="en-US"/>
              </w:rPr>
            </w:pPr>
            <w:r w:rsidRPr="00E133D3">
              <w:rPr>
                <w:rFonts w:ascii="Arial" w:eastAsia="Arial" w:hAnsi="Arial" w:cs="Arial"/>
                <w:sz w:val="22"/>
                <w:szCs w:val="22"/>
                <w:lang w:val="en-US" w:eastAsia="en-US"/>
              </w:rPr>
              <w:t>•</w:t>
            </w:r>
            <w:r w:rsidRPr="00E133D3">
              <w:rPr>
                <w:rFonts w:ascii="Arial" w:eastAsia="Arial" w:hAnsi="Arial" w:cs="Arial"/>
                <w:sz w:val="22"/>
                <w:szCs w:val="22"/>
                <w:lang w:val="en-US" w:eastAsia="en-US"/>
              </w:rPr>
              <w:tab/>
              <w:t>Where is the land in question?</w:t>
            </w:r>
          </w:p>
          <w:p w14:paraId="6F5463D0" w14:textId="77777777" w:rsidR="00E133D3" w:rsidRPr="00E133D3" w:rsidRDefault="00E133D3" w:rsidP="00E133D3">
            <w:pPr>
              <w:rPr>
                <w:rFonts w:ascii="Arial" w:eastAsia="Arial" w:hAnsi="Arial" w:cs="Arial"/>
                <w:sz w:val="22"/>
                <w:szCs w:val="22"/>
                <w:lang w:val="en-US" w:eastAsia="en-US"/>
              </w:rPr>
            </w:pPr>
          </w:p>
          <w:p w14:paraId="13860FE3" w14:textId="77777777" w:rsidR="00E133D3" w:rsidRPr="00E133D3" w:rsidRDefault="00E133D3" w:rsidP="00E133D3">
            <w:pPr>
              <w:rPr>
                <w:rFonts w:ascii="Arial" w:eastAsia="Arial" w:hAnsi="Arial" w:cs="Arial"/>
                <w:sz w:val="22"/>
                <w:szCs w:val="22"/>
                <w:lang w:val="en-US" w:eastAsia="en-US"/>
              </w:rPr>
            </w:pPr>
            <w:r w:rsidRPr="00E133D3">
              <w:rPr>
                <w:rFonts w:ascii="Arial" w:eastAsia="Arial" w:hAnsi="Arial" w:cs="Arial"/>
                <w:sz w:val="22"/>
                <w:szCs w:val="22"/>
                <w:lang w:val="en-US" w:eastAsia="en-US"/>
              </w:rPr>
              <w:tab/>
            </w:r>
          </w:p>
          <w:p w14:paraId="191C2B8B" w14:textId="77777777" w:rsidR="00E133D3" w:rsidRPr="00E133D3" w:rsidRDefault="00E133D3" w:rsidP="00E133D3">
            <w:pPr>
              <w:rPr>
                <w:rFonts w:ascii="Arial" w:eastAsia="Arial" w:hAnsi="Arial" w:cs="Arial"/>
                <w:sz w:val="22"/>
                <w:szCs w:val="22"/>
                <w:lang w:val="en-US" w:eastAsia="en-US"/>
              </w:rPr>
            </w:pPr>
          </w:p>
        </w:tc>
        <w:tc>
          <w:tcPr>
            <w:tcW w:w="5113" w:type="dxa"/>
          </w:tcPr>
          <w:p w14:paraId="68BF3030" w14:textId="77777777" w:rsidR="00E133D3" w:rsidRPr="00E133D3" w:rsidRDefault="00E133D3" w:rsidP="00E133D3">
            <w:pPr>
              <w:rPr>
                <w:rFonts w:ascii="Arial" w:eastAsia="Arial" w:hAnsi="Arial" w:cs="Arial"/>
                <w:sz w:val="22"/>
                <w:szCs w:val="22"/>
                <w:lang w:val="en-US" w:eastAsia="en-US"/>
              </w:rPr>
            </w:pPr>
          </w:p>
        </w:tc>
      </w:tr>
      <w:tr w:rsidR="00E133D3" w:rsidRPr="00E133D3" w14:paraId="6D9E320B" w14:textId="77777777" w:rsidTr="00D031BF">
        <w:trPr>
          <w:trHeight w:val="826"/>
          <w:jc w:val="center"/>
        </w:trPr>
        <w:tc>
          <w:tcPr>
            <w:tcW w:w="4957" w:type="dxa"/>
          </w:tcPr>
          <w:p w14:paraId="204BDBEE" w14:textId="77777777" w:rsidR="00E133D3" w:rsidRPr="00E133D3" w:rsidRDefault="00E133D3" w:rsidP="00E133D3">
            <w:pPr>
              <w:rPr>
                <w:rFonts w:ascii="Arial" w:eastAsia="Arial" w:hAnsi="Arial" w:cs="Arial"/>
                <w:b/>
                <w:sz w:val="22"/>
                <w:szCs w:val="22"/>
                <w:lang w:val="en-US" w:eastAsia="en-US"/>
              </w:rPr>
            </w:pPr>
            <w:r w:rsidRPr="00E133D3">
              <w:rPr>
                <w:rFonts w:ascii="Arial" w:eastAsia="Arial" w:hAnsi="Arial" w:cs="Arial"/>
                <w:b/>
                <w:sz w:val="22"/>
                <w:szCs w:val="22"/>
                <w:lang w:val="en-US" w:eastAsia="en-US"/>
              </w:rPr>
              <w:t>Why?</w:t>
            </w:r>
          </w:p>
          <w:p w14:paraId="19410F68" w14:textId="77777777" w:rsidR="00E133D3" w:rsidRPr="00E133D3" w:rsidRDefault="00E133D3" w:rsidP="00E133D3">
            <w:pPr>
              <w:rPr>
                <w:rFonts w:ascii="Arial" w:eastAsia="Arial" w:hAnsi="Arial" w:cs="Arial"/>
                <w:sz w:val="22"/>
                <w:szCs w:val="22"/>
                <w:lang w:val="en-US" w:eastAsia="en-US"/>
              </w:rPr>
            </w:pPr>
            <w:r w:rsidRPr="00E133D3">
              <w:rPr>
                <w:rFonts w:ascii="Arial" w:eastAsia="Arial" w:hAnsi="Arial" w:cs="Arial"/>
                <w:sz w:val="22"/>
                <w:szCs w:val="22"/>
                <w:lang w:val="en-US" w:eastAsia="en-US"/>
              </w:rPr>
              <w:t>•</w:t>
            </w:r>
            <w:r w:rsidRPr="00E133D3">
              <w:rPr>
                <w:rFonts w:ascii="Arial" w:eastAsia="Arial" w:hAnsi="Arial" w:cs="Arial"/>
                <w:sz w:val="22"/>
                <w:szCs w:val="22"/>
                <w:lang w:val="en-US" w:eastAsia="en-US"/>
              </w:rPr>
              <w:tab/>
              <w:t>Why is this considered to be a landmark case?</w:t>
            </w:r>
          </w:p>
          <w:p w14:paraId="6FF8C95E" w14:textId="77777777" w:rsidR="00E133D3" w:rsidRPr="00E133D3" w:rsidRDefault="00E133D3" w:rsidP="00E133D3">
            <w:pPr>
              <w:rPr>
                <w:rFonts w:ascii="Arial" w:eastAsia="Arial" w:hAnsi="Arial" w:cs="Arial"/>
                <w:sz w:val="22"/>
                <w:szCs w:val="22"/>
                <w:lang w:val="en-US" w:eastAsia="en-US"/>
              </w:rPr>
            </w:pPr>
            <w:r w:rsidRPr="00E133D3">
              <w:rPr>
                <w:rFonts w:ascii="Arial" w:eastAsia="Arial" w:hAnsi="Arial" w:cs="Arial"/>
                <w:sz w:val="22"/>
                <w:szCs w:val="22"/>
                <w:lang w:val="en-US" w:eastAsia="en-US"/>
              </w:rPr>
              <w:tab/>
            </w:r>
          </w:p>
          <w:p w14:paraId="36520B04" w14:textId="77777777" w:rsidR="00E133D3" w:rsidRPr="00E133D3" w:rsidRDefault="00E133D3" w:rsidP="00E133D3">
            <w:pPr>
              <w:rPr>
                <w:rFonts w:ascii="Arial" w:eastAsia="Arial" w:hAnsi="Arial" w:cs="Arial"/>
                <w:sz w:val="22"/>
                <w:szCs w:val="22"/>
                <w:lang w:val="en-US" w:eastAsia="en-US"/>
              </w:rPr>
            </w:pPr>
          </w:p>
          <w:p w14:paraId="047D79A4" w14:textId="77777777" w:rsidR="00E133D3" w:rsidRPr="00E133D3" w:rsidRDefault="00E133D3" w:rsidP="00E133D3">
            <w:pPr>
              <w:rPr>
                <w:rFonts w:ascii="Arial" w:eastAsia="Arial" w:hAnsi="Arial" w:cs="Arial"/>
                <w:sz w:val="22"/>
                <w:szCs w:val="22"/>
                <w:lang w:val="en-US" w:eastAsia="en-US"/>
              </w:rPr>
            </w:pPr>
          </w:p>
        </w:tc>
        <w:tc>
          <w:tcPr>
            <w:tcW w:w="5113" w:type="dxa"/>
          </w:tcPr>
          <w:p w14:paraId="5CB02C3E" w14:textId="77777777" w:rsidR="00E133D3" w:rsidRPr="00E133D3" w:rsidRDefault="00E133D3" w:rsidP="00E133D3">
            <w:pPr>
              <w:rPr>
                <w:rFonts w:ascii="Arial" w:eastAsia="Arial" w:hAnsi="Arial" w:cs="Arial"/>
                <w:sz w:val="22"/>
                <w:szCs w:val="22"/>
                <w:lang w:val="en-US" w:eastAsia="en-US"/>
              </w:rPr>
            </w:pPr>
          </w:p>
        </w:tc>
      </w:tr>
      <w:tr w:rsidR="00E133D3" w:rsidRPr="00E133D3" w14:paraId="7AA577B2" w14:textId="77777777" w:rsidTr="00D031BF">
        <w:trPr>
          <w:jc w:val="center"/>
        </w:trPr>
        <w:tc>
          <w:tcPr>
            <w:tcW w:w="4957" w:type="dxa"/>
          </w:tcPr>
          <w:p w14:paraId="68F2C2EF" w14:textId="77777777" w:rsidR="00E133D3" w:rsidRPr="00E133D3" w:rsidRDefault="00E133D3" w:rsidP="00E133D3">
            <w:pPr>
              <w:rPr>
                <w:rFonts w:ascii="Arial" w:eastAsia="Arial" w:hAnsi="Arial" w:cs="Arial"/>
                <w:b/>
                <w:sz w:val="22"/>
                <w:szCs w:val="22"/>
                <w:lang w:val="en-US" w:eastAsia="en-US"/>
              </w:rPr>
            </w:pPr>
            <w:r w:rsidRPr="00E133D3">
              <w:rPr>
                <w:rFonts w:ascii="Arial" w:eastAsia="Arial" w:hAnsi="Arial" w:cs="Arial"/>
                <w:b/>
                <w:sz w:val="22"/>
                <w:szCs w:val="22"/>
                <w:lang w:val="en-US" w:eastAsia="en-US"/>
              </w:rPr>
              <w:t>What is one interesting fact you found out about this case?</w:t>
            </w:r>
          </w:p>
          <w:p w14:paraId="442D3D3D" w14:textId="77777777" w:rsidR="00E133D3" w:rsidRPr="00E133D3" w:rsidRDefault="00E133D3" w:rsidP="00E133D3">
            <w:pPr>
              <w:rPr>
                <w:rFonts w:ascii="Arial" w:eastAsia="Arial" w:hAnsi="Arial" w:cs="Arial"/>
                <w:b/>
                <w:sz w:val="22"/>
                <w:szCs w:val="22"/>
                <w:lang w:val="en-US" w:eastAsia="en-US"/>
              </w:rPr>
            </w:pPr>
          </w:p>
          <w:p w14:paraId="16933503" w14:textId="77777777" w:rsidR="00E133D3" w:rsidRPr="00E133D3" w:rsidRDefault="00E133D3" w:rsidP="00E133D3">
            <w:pPr>
              <w:rPr>
                <w:rFonts w:ascii="Arial" w:eastAsia="Arial" w:hAnsi="Arial" w:cs="Arial"/>
                <w:b/>
                <w:sz w:val="22"/>
                <w:szCs w:val="22"/>
                <w:lang w:val="en-US" w:eastAsia="en-US"/>
              </w:rPr>
            </w:pPr>
          </w:p>
          <w:p w14:paraId="2865847D" w14:textId="77777777" w:rsidR="00E133D3" w:rsidRPr="00E133D3" w:rsidRDefault="00E133D3" w:rsidP="00E133D3">
            <w:pPr>
              <w:rPr>
                <w:rFonts w:ascii="Arial" w:eastAsia="Arial" w:hAnsi="Arial" w:cs="Arial"/>
                <w:b/>
                <w:sz w:val="22"/>
                <w:szCs w:val="22"/>
                <w:lang w:val="en-US" w:eastAsia="en-US"/>
              </w:rPr>
            </w:pPr>
          </w:p>
          <w:p w14:paraId="5998856D" w14:textId="77777777" w:rsidR="00E133D3" w:rsidRPr="00E133D3" w:rsidRDefault="00E133D3" w:rsidP="00E133D3">
            <w:pPr>
              <w:rPr>
                <w:rFonts w:ascii="Arial" w:eastAsia="Arial" w:hAnsi="Arial" w:cs="Arial"/>
                <w:b/>
                <w:sz w:val="22"/>
                <w:szCs w:val="22"/>
                <w:lang w:val="en-US" w:eastAsia="en-US"/>
              </w:rPr>
            </w:pPr>
          </w:p>
        </w:tc>
        <w:tc>
          <w:tcPr>
            <w:tcW w:w="5113" w:type="dxa"/>
          </w:tcPr>
          <w:p w14:paraId="4B439484" w14:textId="77777777" w:rsidR="00E133D3" w:rsidRPr="00E133D3" w:rsidRDefault="00E133D3" w:rsidP="00E133D3">
            <w:pPr>
              <w:rPr>
                <w:rFonts w:ascii="Arial" w:eastAsia="Arial" w:hAnsi="Arial" w:cs="Arial"/>
                <w:sz w:val="22"/>
                <w:szCs w:val="22"/>
                <w:lang w:val="en-US" w:eastAsia="en-US"/>
              </w:rPr>
            </w:pPr>
          </w:p>
        </w:tc>
      </w:tr>
      <w:tr w:rsidR="00E133D3" w:rsidRPr="00E133D3" w14:paraId="26BA497B" w14:textId="77777777" w:rsidTr="00D031BF">
        <w:trPr>
          <w:jc w:val="center"/>
        </w:trPr>
        <w:tc>
          <w:tcPr>
            <w:tcW w:w="4957" w:type="dxa"/>
          </w:tcPr>
          <w:p w14:paraId="38EDEF83" w14:textId="77777777" w:rsidR="00E133D3" w:rsidRPr="00E133D3" w:rsidRDefault="00E133D3" w:rsidP="00E133D3">
            <w:pPr>
              <w:rPr>
                <w:rFonts w:ascii="Arial" w:eastAsia="Arial" w:hAnsi="Arial" w:cs="Arial"/>
                <w:b/>
                <w:sz w:val="22"/>
                <w:szCs w:val="22"/>
                <w:lang w:val="en-US" w:eastAsia="en-US"/>
              </w:rPr>
            </w:pPr>
            <w:r w:rsidRPr="00E133D3">
              <w:rPr>
                <w:rFonts w:ascii="Arial" w:eastAsia="Arial" w:hAnsi="Arial" w:cs="Arial"/>
                <w:b/>
                <w:sz w:val="22"/>
                <w:szCs w:val="22"/>
                <w:lang w:val="en-US" w:eastAsia="en-US"/>
              </w:rPr>
              <w:t>What further questions do you have?</w:t>
            </w:r>
          </w:p>
          <w:p w14:paraId="1B0A3435" w14:textId="77777777" w:rsidR="00E133D3" w:rsidRPr="00E133D3" w:rsidRDefault="00E133D3" w:rsidP="00E133D3">
            <w:pPr>
              <w:rPr>
                <w:rFonts w:ascii="Arial" w:eastAsia="Arial" w:hAnsi="Arial" w:cs="Arial"/>
                <w:sz w:val="22"/>
                <w:szCs w:val="22"/>
                <w:lang w:val="en-US" w:eastAsia="en-US"/>
              </w:rPr>
            </w:pPr>
          </w:p>
          <w:p w14:paraId="718190E5" w14:textId="77777777" w:rsidR="00E133D3" w:rsidRPr="00E133D3" w:rsidRDefault="00E133D3" w:rsidP="00E133D3">
            <w:pPr>
              <w:rPr>
                <w:rFonts w:ascii="Arial" w:eastAsia="Arial" w:hAnsi="Arial" w:cs="Arial"/>
                <w:sz w:val="22"/>
                <w:szCs w:val="22"/>
                <w:lang w:val="en-US" w:eastAsia="en-US"/>
              </w:rPr>
            </w:pPr>
          </w:p>
          <w:p w14:paraId="12A09183" w14:textId="77777777" w:rsidR="00E133D3" w:rsidRPr="00E133D3" w:rsidRDefault="00E133D3" w:rsidP="00E133D3">
            <w:pPr>
              <w:rPr>
                <w:rFonts w:ascii="Arial" w:eastAsia="Arial" w:hAnsi="Arial" w:cs="Arial"/>
                <w:sz w:val="22"/>
                <w:szCs w:val="22"/>
                <w:lang w:val="en-US" w:eastAsia="en-US"/>
              </w:rPr>
            </w:pPr>
          </w:p>
          <w:p w14:paraId="34FB0CDB" w14:textId="77777777" w:rsidR="00E133D3" w:rsidRPr="00E133D3" w:rsidRDefault="00E133D3" w:rsidP="00E133D3">
            <w:pPr>
              <w:rPr>
                <w:rFonts w:ascii="Arial" w:eastAsia="Arial" w:hAnsi="Arial" w:cs="Arial"/>
                <w:sz w:val="22"/>
                <w:szCs w:val="22"/>
                <w:lang w:val="en-US" w:eastAsia="en-US"/>
              </w:rPr>
            </w:pPr>
          </w:p>
        </w:tc>
        <w:tc>
          <w:tcPr>
            <w:tcW w:w="5113" w:type="dxa"/>
          </w:tcPr>
          <w:p w14:paraId="1E29053A" w14:textId="77777777" w:rsidR="00E133D3" w:rsidRPr="00E133D3" w:rsidRDefault="00E133D3" w:rsidP="00E133D3">
            <w:pPr>
              <w:rPr>
                <w:rFonts w:ascii="Arial" w:eastAsia="Arial" w:hAnsi="Arial" w:cs="Arial"/>
                <w:sz w:val="22"/>
                <w:szCs w:val="22"/>
                <w:lang w:val="en-US" w:eastAsia="en-US"/>
              </w:rPr>
            </w:pPr>
          </w:p>
        </w:tc>
      </w:tr>
    </w:tbl>
    <w:p w14:paraId="53A1AB21" w14:textId="77777777" w:rsidR="00E133D3" w:rsidRPr="00E133D3" w:rsidRDefault="00E133D3" w:rsidP="00E133D3">
      <w:pPr>
        <w:spacing w:after="160"/>
        <w:rPr>
          <w:rFonts w:ascii="Arial" w:eastAsia="Arial" w:hAnsi="Arial" w:cs="Arial"/>
          <w:sz w:val="22"/>
          <w:szCs w:val="22"/>
          <w:lang w:val="en-US" w:eastAsia="en-US"/>
        </w:rPr>
      </w:pPr>
    </w:p>
    <w:p w14:paraId="7C2EFAB5" w14:textId="77777777" w:rsidR="00E133D3" w:rsidRPr="00E133D3" w:rsidRDefault="00E133D3" w:rsidP="00E133D3">
      <w:pPr>
        <w:keepNext/>
        <w:keepLines/>
        <w:spacing w:before="240" w:line="259" w:lineRule="auto"/>
        <w:outlineLvl w:val="0"/>
        <w:rPr>
          <w:rFonts w:ascii="Arial" w:eastAsia="Arial" w:hAnsi="Arial" w:cs="Arial"/>
          <w:color w:val="2F5496" w:themeColor="accent1" w:themeShade="BF"/>
          <w:sz w:val="28"/>
          <w:szCs w:val="28"/>
          <w:lang w:val="en-US" w:eastAsia="en-US"/>
        </w:rPr>
      </w:pPr>
      <w:r w:rsidRPr="00E133D3">
        <w:rPr>
          <w:rFonts w:ascii="Arial" w:eastAsia="Arial" w:hAnsi="Arial" w:cs="Arial"/>
          <w:color w:val="2F5496" w:themeColor="accent1" w:themeShade="BF"/>
          <w:sz w:val="28"/>
          <w:szCs w:val="28"/>
          <w:lang w:val="en-US" w:eastAsia="en-US"/>
        </w:rPr>
        <w:t>Further Reading</w:t>
      </w:r>
    </w:p>
    <w:p w14:paraId="3154FD46" w14:textId="77777777" w:rsidR="00E133D3" w:rsidRPr="00E133D3" w:rsidRDefault="00E133D3" w:rsidP="00E133D3">
      <w:pPr>
        <w:pBdr>
          <w:top w:val="nil"/>
          <w:left w:val="nil"/>
          <w:bottom w:val="nil"/>
          <w:right w:val="nil"/>
          <w:between w:val="nil"/>
        </w:pBdr>
        <w:spacing w:after="160"/>
        <w:ind w:left="720" w:hanging="720"/>
        <w:rPr>
          <w:rFonts w:ascii="Arial" w:eastAsia="Arial" w:hAnsi="Arial" w:cs="Arial"/>
          <w:color w:val="000000"/>
          <w:sz w:val="22"/>
          <w:szCs w:val="22"/>
          <w:lang w:val="en-US" w:eastAsia="en-US"/>
        </w:rPr>
      </w:pPr>
      <w:r w:rsidRPr="00E133D3">
        <w:rPr>
          <w:rFonts w:ascii="Arial" w:eastAsia="Arial" w:hAnsi="Arial" w:cs="Arial"/>
          <w:color w:val="000000"/>
          <w:sz w:val="22"/>
          <w:szCs w:val="22"/>
          <w:lang w:val="en-US" w:eastAsia="en-US"/>
        </w:rPr>
        <w:t xml:space="preserve">"Haida Nation v. British Columbia (Minister of Forests)." 2012. </w:t>
      </w:r>
      <w:r w:rsidRPr="00E133D3">
        <w:rPr>
          <w:rFonts w:ascii="Arial" w:eastAsia="Arial" w:hAnsi="Arial" w:cs="Arial"/>
          <w:i/>
          <w:color w:val="000000"/>
          <w:sz w:val="22"/>
          <w:szCs w:val="22"/>
          <w:lang w:val="en-US" w:eastAsia="en-US"/>
        </w:rPr>
        <w:t>Raven</w:t>
      </w:r>
      <w:r w:rsidRPr="00E133D3">
        <w:rPr>
          <w:rFonts w:ascii="Arial" w:eastAsia="Arial" w:hAnsi="Arial" w:cs="Arial"/>
          <w:color w:val="000000"/>
          <w:sz w:val="22"/>
          <w:szCs w:val="22"/>
          <w:lang w:val="en-US" w:eastAsia="en-US"/>
        </w:rPr>
        <w:t xml:space="preserve">. </w:t>
      </w:r>
      <w:hyperlink r:id="rId14">
        <w:r w:rsidRPr="00E133D3">
          <w:rPr>
            <w:rFonts w:ascii="Arial" w:eastAsia="Arial" w:hAnsi="Arial" w:cs="Arial"/>
            <w:color w:val="0000FF"/>
            <w:sz w:val="22"/>
            <w:szCs w:val="22"/>
            <w:u w:val="single"/>
            <w:lang w:val="en-US" w:eastAsia="en-US"/>
          </w:rPr>
          <w:t>https://raventrust.com/haida-claim-to-haida-gwaii/</w:t>
        </w:r>
      </w:hyperlink>
      <w:r w:rsidRPr="00E133D3">
        <w:rPr>
          <w:rFonts w:ascii="Arial" w:eastAsia="Arial" w:hAnsi="Arial" w:cs="Arial"/>
          <w:color w:val="000000"/>
          <w:sz w:val="22"/>
          <w:szCs w:val="22"/>
          <w:lang w:val="en-US" w:eastAsia="en-US"/>
        </w:rPr>
        <w:t>.</w:t>
      </w:r>
    </w:p>
    <w:p w14:paraId="2485224D" w14:textId="77777777" w:rsidR="00E133D3" w:rsidRPr="00E133D3" w:rsidRDefault="00E133D3" w:rsidP="00E133D3">
      <w:pPr>
        <w:spacing w:after="160"/>
        <w:rPr>
          <w:rFonts w:ascii="Arial" w:eastAsia="Arial" w:hAnsi="Arial" w:cs="Arial"/>
          <w:sz w:val="22"/>
          <w:szCs w:val="22"/>
          <w:lang w:val="en-US" w:eastAsia="en-US"/>
        </w:rPr>
      </w:pPr>
      <w:r w:rsidRPr="00E133D3">
        <w:rPr>
          <w:rFonts w:ascii="Arial" w:eastAsia="Arial" w:hAnsi="Arial" w:cs="Arial"/>
          <w:sz w:val="22"/>
          <w:szCs w:val="22"/>
          <w:lang w:val="en-US" w:eastAsia="en-US"/>
        </w:rPr>
        <w:t>Haida Nation v. British Columbia (Minister of Forests), 2004 SCC 73 (</w:t>
      </w:r>
      <w:proofErr w:type="spellStart"/>
      <w:r w:rsidRPr="00E133D3">
        <w:rPr>
          <w:rFonts w:ascii="Arial" w:eastAsia="Arial" w:hAnsi="Arial" w:cs="Arial"/>
          <w:sz w:val="22"/>
          <w:szCs w:val="22"/>
          <w:lang w:val="en-US" w:eastAsia="en-US"/>
        </w:rPr>
        <w:t>CanLII</w:t>
      </w:r>
      <w:proofErr w:type="spellEnd"/>
      <w:r w:rsidRPr="00E133D3">
        <w:rPr>
          <w:rFonts w:ascii="Arial" w:eastAsia="Arial" w:hAnsi="Arial" w:cs="Arial"/>
          <w:sz w:val="22"/>
          <w:szCs w:val="22"/>
          <w:lang w:val="en-US" w:eastAsia="en-US"/>
        </w:rPr>
        <w:t xml:space="preserve">), [2004] 3 SCR 511." Supreme Court of Canada. </w:t>
      </w:r>
      <w:proofErr w:type="spellStart"/>
      <w:r w:rsidRPr="00E133D3">
        <w:rPr>
          <w:rFonts w:ascii="Arial" w:eastAsia="Arial" w:hAnsi="Arial" w:cs="Arial"/>
          <w:i/>
          <w:sz w:val="22"/>
          <w:szCs w:val="22"/>
          <w:lang w:val="en-US" w:eastAsia="en-US"/>
        </w:rPr>
        <w:t>CanLII</w:t>
      </w:r>
      <w:proofErr w:type="spellEnd"/>
      <w:r w:rsidRPr="00E133D3">
        <w:rPr>
          <w:rFonts w:ascii="Arial" w:eastAsia="Arial" w:hAnsi="Arial" w:cs="Arial"/>
          <w:i/>
          <w:sz w:val="22"/>
          <w:szCs w:val="22"/>
          <w:lang w:val="en-US" w:eastAsia="en-US"/>
        </w:rPr>
        <w:t xml:space="preserve"> Connects</w:t>
      </w:r>
      <w:r w:rsidRPr="00E133D3">
        <w:rPr>
          <w:rFonts w:ascii="Arial" w:eastAsia="Arial" w:hAnsi="Arial" w:cs="Arial"/>
          <w:sz w:val="22"/>
          <w:szCs w:val="22"/>
          <w:lang w:val="en-US" w:eastAsia="en-US"/>
        </w:rPr>
        <w:t xml:space="preserve">.  </w:t>
      </w:r>
      <w:hyperlink r:id="rId15">
        <w:r w:rsidRPr="00E133D3">
          <w:rPr>
            <w:rFonts w:ascii="Arial" w:eastAsia="Arial" w:hAnsi="Arial" w:cs="Arial"/>
            <w:color w:val="0000FF"/>
            <w:sz w:val="22"/>
            <w:szCs w:val="22"/>
            <w:u w:val="single"/>
            <w:lang w:val="en-US" w:eastAsia="en-US"/>
          </w:rPr>
          <w:t>https://www.canlii.org/en/ca/scc/doc/2004/2004scc73/2004scc73.html?autocompleteStr=hai&amp;autocompletePos=1</w:t>
        </w:r>
      </w:hyperlink>
      <w:r w:rsidRPr="00E133D3">
        <w:rPr>
          <w:rFonts w:ascii="Arial" w:eastAsia="Arial" w:hAnsi="Arial" w:cs="Arial"/>
          <w:sz w:val="22"/>
          <w:szCs w:val="22"/>
          <w:lang w:val="en-US" w:eastAsia="en-US"/>
        </w:rPr>
        <w:t xml:space="preserve"> </w:t>
      </w:r>
    </w:p>
    <w:p w14:paraId="22819C79" w14:textId="77777777" w:rsidR="00E133D3" w:rsidRPr="00E133D3" w:rsidRDefault="00E133D3" w:rsidP="00E133D3">
      <w:pPr>
        <w:spacing w:after="160"/>
        <w:rPr>
          <w:rFonts w:ascii="Arial" w:eastAsia="Arial" w:hAnsi="Arial" w:cs="Arial"/>
          <w:sz w:val="22"/>
          <w:szCs w:val="22"/>
          <w:lang w:val="en-US" w:eastAsia="en-US"/>
        </w:rPr>
      </w:pPr>
      <w:r w:rsidRPr="00E133D3">
        <w:rPr>
          <w:rFonts w:ascii="Arial" w:eastAsia="Arial" w:hAnsi="Arial" w:cs="Arial"/>
          <w:sz w:val="22"/>
          <w:szCs w:val="22"/>
          <w:lang w:val="en-US" w:eastAsia="en-US"/>
        </w:rPr>
        <w:t xml:space="preserve">"Haida Nation v. British Columbia (Minister of Forests), Supreme Court of Canada – [2004] 3 S.C.R. 511." </w:t>
      </w:r>
      <w:r w:rsidRPr="00E133D3">
        <w:rPr>
          <w:rFonts w:ascii="Arial" w:eastAsia="Arial" w:hAnsi="Arial" w:cs="Arial"/>
          <w:i/>
          <w:sz w:val="22"/>
          <w:szCs w:val="22"/>
          <w:lang w:val="en-US" w:eastAsia="en-US"/>
        </w:rPr>
        <w:t xml:space="preserve">DIALOG. Indigenous Jurisprudence </w:t>
      </w:r>
      <w:proofErr w:type="spellStart"/>
      <w:r w:rsidRPr="00E133D3">
        <w:rPr>
          <w:rFonts w:ascii="Arial" w:eastAsia="Arial" w:hAnsi="Arial" w:cs="Arial"/>
          <w:i/>
          <w:sz w:val="22"/>
          <w:szCs w:val="22"/>
          <w:lang w:val="en-US" w:eastAsia="en-US"/>
        </w:rPr>
        <w:t>Autochtone</w:t>
      </w:r>
      <w:proofErr w:type="spellEnd"/>
      <w:r w:rsidRPr="00E133D3">
        <w:rPr>
          <w:rFonts w:ascii="Arial" w:eastAsia="Arial" w:hAnsi="Arial" w:cs="Arial"/>
          <w:sz w:val="22"/>
          <w:szCs w:val="22"/>
          <w:lang w:val="en-US" w:eastAsia="en-US"/>
        </w:rPr>
        <w:t xml:space="preserve">. </w:t>
      </w:r>
      <w:hyperlink r:id="rId16">
        <w:r w:rsidRPr="00E133D3">
          <w:rPr>
            <w:rFonts w:ascii="Arial" w:eastAsia="Arial" w:hAnsi="Arial" w:cs="Arial"/>
            <w:color w:val="0000FF"/>
            <w:sz w:val="22"/>
            <w:szCs w:val="22"/>
            <w:u w:val="single"/>
            <w:lang w:val="en-US" w:eastAsia="en-US"/>
          </w:rPr>
          <w:t>https://jurisprudence.reseaudialog.ca/en/case/haida-nation-v-british-columbia-minister-of-forests/</w:t>
        </w:r>
      </w:hyperlink>
      <w:r w:rsidRPr="00E133D3">
        <w:rPr>
          <w:rFonts w:ascii="Arial" w:eastAsia="Arial" w:hAnsi="Arial" w:cs="Arial"/>
          <w:sz w:val="22"/>
          <w:szCs w:val="22"/>
          <w:lang w:val="en-US" w:eastAsia="en-US"/>
        </w:rPr>
        <w:t>.</w:t>
      </w:r>
    </w:p>
    <w:p w14:paraId="615C7FC8" w14:textId="77777777" w:rsidR="00E133D3" w:rsidRPr="00E133D3" w:rsidRDefault="00E133D3" w:rsidP="00E133D3">
      <w:pPr>
        <w:spacing w:after="160"/>
        <w:rPr>
          <w:rFonts w:ascii="Arial" w:eastAsia="Arial" w:hAnsi="Arial" w:cs="Arial"/>
          <w:sz w:val="22"/>
          <w:szCs w:val="22"/>
          <w:lang w:val="en-US" w:eastAsia="en-US"/>
        </w:rPr>
      </w:pPr>
      <w:r w:rsidRPr="00E133D3">
        <w:rPr>
          <w:rFonts w:ascii="Arial" w:eastAsia="Arial" w:hAnsi="Arial" w:cs="Arial"/>
          <w:sz w:val="22"/>
          <w:szCs w:val="22"/>
          <w:lang w:val="en-US" w:eastAsia="en-US"/>
        </w:rPr>
        <w:t xml:space="preserve">"Haida Nation v. British Columbia (Minister of </w:t>
      </w:r>
      <w:proofErr w:type="gramStart"/>
      <w:r w:rsidRPr="00E133D3">
        <w:rPr>
          <w:rFonts w:ascii="Arial" w:eastAsia="Arial" w:hAnsi="Arial" w:cs="Arial"/>
          <w:sz w:val="22"/>
          <w:szCs w:val="22"/>
          <w:lang w:val="en-US" w:eastAsia="en-US"/>
        </w:rPr>
        <w:t>Forests)[</w:t>
      </w:r>
      <w:proofErr w:type="gramEnd"/>
      <w:r w:rsidRPr="00E133D3">
        <w:rPr>
          <w:rFonts w:ascii="Arial" w:eastAsia="Arial" w:hAnsi="Arial" w:cs="Arial"/>
          <w:sz w:val="22"/>
          <w:szCs w:val="22"/>
          <w:lang w:val="en-US" w:eastAsia="en-US"/>
        </w:rPr>
        <w:t xml:space="preserve">1]– Supreme Court of Canada, 2004. 2014.” </w:t>
      </w:r>
      <w:r w:rsidRPr="00E133D3">
        <w:rPr>
          <w:rFonts w:ascii="Arial" w:eastAsia="Arial" w:hAnsi="Arial" w:cs="Arial"/>
          <w:i/>
          <w:sz w:val="22"/>
          <w:szCs w:val="22"/>
          <w:lang w:val="en-US" w:eastAsia="en-US"/>
        </w:rPr>
        <w:t>Indigenous Corporate Training, Inc</w:t>
      </w:r>
      <w:r w:rsidRPr="00E133D3">
        <w:rPr>
          <w:rFonts w:ascii="Arial" w:eastAsia="Arial" w:hAnsi="Arial" w:cs="Arial"/>
          <w:sz w:val="22"/>
          <w:szCs w:val="22"/>
          <w:lang w:val="en-US" w:eastAsia="en-US"/>
        </w:rPr>
        <w:t xml:space="preserve">. </w:t>
      </w:r>
      <w:hyperlink r:id="rId17">
        <w:r w:rsidRPr="00E133D3">
          <w:rPr>
            <w:rFonts w:ascii="Arial" w:eastAsia="Arial" w:hAnsi="Arial" w:cs="Arial"/>
            <w:color w:val="0000FF"/>
            <w:sz w:val="22"/>
            <w:szCs w:val="22"/>
            <w:u w:val="single"/>
            <w:lang w:val="en-US" w:eastAsia="en-US"/>
          </w:rPr>
          <w:t>https://www.ictinc.ca/blog/haida-case</w:t>
        </w:r>
      </w:hyperlink>
      <w:r w:rsidRPr="00E133D3">
        <w:rPr>
          <w:rFonts w:ascii="Arial" w:eastAsia="Arial" w:hAnsi="Arial" w:cs="Arial"/>
          <w:sz w:val="22"/>
          <w:szCs w:val="22"/>
          <w:lang w:val="en-US" w:eastAsia="en-US"/>
        </w:rPr>
        <w:t>.</w:t>
      </w:r>
    </w:p>
    <w:p w14:paraId="349F13D8" w14:textId="77777777" w:rsidR="00E133D3" w:rsidRPr="00E133D3" w:rsidRDefault="00E133D3" w:rsidP="00E133D3">
      <w:pPr>
        <w:spacing w:after="160"/>
        <w:rPr>
          <w:rFonts w:ascii="Arial" w:eastAsia="Arial" w:hAnsi="Arial" w:cs="Arial"/>
          <w:sz w:val="22"/>
          <w:szCs w:val="22"/>
          <w:lang w:val="en-US" w:eastAsia="en-US"/>
        </w:rPr>
      </w:pPr>
      <w:r w:rsidRPr="00E133D3">
        <w:rPr>
          <w:rFonts w:ascii="Arial" w:eastAsia="Arial" w:hAnsi="Arial" w:cs="Arial"/>
          <w:sz w:val="22"/>
          <w:szCs w:val="22"/>
          <w:lang w:val="en-US" w:eastAsia="en-US"/>
        </w:rPr>
        <w:t xml:space="preserve">Hartley, J. 2005. "Case Note: ‘Upholding the </w:t>
      </w:r>
      <w:proofErr w:type="spellStart"/>
      <w:r w:rsidRPr="00E133D3">
        <w:rPr>
          <w:rFonts w:ascii="Arial" w:eastAsia="Arial" w:hAnsi="Arial" w:cs="Arial"/>
          <w:sz w:val="22"/>
          <w:szCs w:val="22"/>
          <w:lang w:val="en-US" w:eastAsia="en-US"/>
        </w:rPr>
        <w:t>Honour</w:t>
      </w:r>
      <w:proofErr w:type="spellEnd"/>
      <w:r w:rsidRPr="00E133D3">
        <w:rPr>
          <w:rFonts w:ascii="Arial" w:eastAsia="Arial" w:hAnsi="Arial" w:cs="Arial"/>
          <w:sz w:val="22"/>
          <w:szCs w:val="22"/>
          <w:lang w:val="en-US" w:eastAsia="en-US"/>
        </w:rPr>
        <w:t xml:space="preserve"> of the Crown’: Haida Nation v British Columbia (Minister of Forests) [2004] 3 SCR 511." [2005] </w:t>
      </w:r>
      <w:proofErr w:type="spellStart"/>
      <w:r w:rsidRPr="00E133D3">
        <w:rPr>
          <w:rFonts w:ascii="Arial" w:eastAsia="Arial" w:hAnsi="Arial" w:cs="Arial"/>
          <w:sz w:val="22"/>
          <w:szCs w:val="22"/>
          <w:lang w:val="en-US" w:eastAsia="en-US"/>
        </w:rPr>
        <w:t>IndigLawB</w:t>
      </w:r>
      <w:proofErr w:type="spellEnd"/>
      <w:r w:rsidRPr="00E133D3">
        <w:rPr>
          <w:rFonts w:ascii="Arial" w:eastAsia="Arial" w:hAnsi="Arial" w:cs="Arial"/>
          <w:sz w:val="22"/>
          <w:szCs w:val="22"/>
          <w:lang w:val="en-US" w:eastAsia="en-US"/>
        </w:rPr>
        <w:t xml:space="preserve"> 15; (2005) 6(9) </w:t>
      </w:r>
      <w:r w:rsidRPr="00E133D3">
        <w:rPr>
          <w:rFonts w:ascii="Arial" w:eastAsia="Arial" w:hAnsi="Arial" w:cs="Arial"/>
          <w:i/>
          <w:sz w:val="22"/>
          <w:szCs w:val="22"/>
          <w:lang w:val="en-US" w:eastAsia="en-US"/>
        </w:rPr>
        <w:t>Indigenous Law Bulletin</w:t>
      </w:r>
      <w:r w:rsidRPr="00E133D3">
        <w:rPr>
          <w:rFonts w:ascii="Arial" w:eastAsia="Arial" w:hAnsi="Arial" w:cs="Arial"/>
          <w:sz w:val="22"/>
          <w:szCs w:val="22"/>
          <w:lang w:val="en-US" w:eastAsia="en-US"/>
        </w:rPr>
        <w:t xml:space="preserve">. </w:t>
      </w:r>
      <w:hyperlink r:id="rId18">
        <w:r w:rsidRPr="00E133D3">
          <w:rPr>
            <w:rFonts w:ascii="Arial" w:eastAsia="Arial" w:hAnsi="Arial" w:cs="Arial"/>
            <w:color w:val="0000FF"/>
            <w:sz w:val="22"/>
            <w:szCs w:val="22"/>
            <w:u w:val="single"/>
            <w:lang w:val="en-US" w:eastAsia="en-US"/>
          </w:rPr>
          <w:t>http://www5.austlii.edu.au/au/journals/IndigLawB/2005/15.html</w:t>
        </w:r>
      </w:hyperlink>
      <w:r w:rsidRPr="00E133D3">
        <w:rPr>
          <w:rFonts w:ascii="Arial" w:eastAsia="Arial" w:hAnsi="Arial" w:cs="Arial"/>
          <w:sz w:val="22"/>
          <w:szCs w:val="22"/>
          <w:lang w:val="en-US" w:eastAsia="en-US"/>
        </w:rPr>
        <w:t>.</w:t>
      </w:r>
    </w:p>
    <w:p w14:paraId="55C9066E" w14:textId="77777777" w:rsidR="00E133D3" w:rsidRPr="00E133D3" w:rsidRDefault="00E133D3" w:rsidP="00E133D3">
      <w:pPr>
        <w:spacing w:after="160"/>
        <w:rPr>
          <w:rFonts w:ascii="Arial" w:eastAsia="Arial" w:hAnsi="Arial" w:cs="Arial"/>
          <w:sz w:val="22"/>
          <w:szCs w:val="22"/>
          <w:lang w:val="en-US" w:eastAsia="en-US"/>
        </w:rPr>
      </w:pPr>
      <w:r w:rsidRPr="00E133D3">
        <w:rPr>
          <w:rFonts w:ascii="Arial" w:eastAsia="Arial" w:hAnsi="Arial" w:cs="Arial"/>
          <w:sz w:val="22"/>
          <w:szCs w:val="22"/>
          <w:lang w:val="en-US" w:eastAsia="en-US"/>
        </w:rPr>
        <w:t xml:space="preserve">Henderson, B. 1996. "A Brief Introduction to Aboriginal Law in Canada." </w:t>
      </w:r>
      <w:r w:rsidRPr="00E133D3">
        <w:rPr>
          <w:rFonts w:ascii="Arial" w:eastAsia="Arial" w:hAnsi="Arial" w:cs="Arial"/>
          <w:i/>
          <w:sz w:val="22"/>
          <w:szCs w:val="22"/>
          <w:lang w:val="en-US" w:eastAsia="en-US"/>
        </w:rPr>
        <w:t>Bloorstreet.com</w:t>
      </w:r>
      <w:r w:rsidRPr="00E133D3">
        <w:rPr>
          <w:rFonts w:ascii="Arial" w:eastAsia="Arial" w:hAnsi="Arial" w:cs="Arial"/>
          <w:sz w:val="22"/>
          <w:szCs w:val="22"/>
          <w:lang w:val="en-US" w:eastAsia="en-US"/>
        </w:rPr>
        <w:t xml:space="preserve">.  </w:t>
      </w:r>
      <w:hyperlink r:id="rId19">
        <w:r w:rsidRPr="00E133D3">
          <w:rPr>
            <w:rFonts w:ascii="Arial" w:eastAsia="Arial" w:hAnsi="Arial" w:cs="Arial"/>
            <w:color w:val="0000FF"/>
            <w:sz w:val="22"/>
            <w:szCs w:val="22"/>
            <w:u w:val="single"/>
            <w:lang w:val="en-US" w:eastAsia="en-US"/>
          </w:rPr>
          <w:t>http://www.bloorstreet.com/200block/brintro.htm</w:t>
        </w:r>
      </w:hyperlink>
      <w:r w:rsidRPr="00E133D3">
        <w:rPr>
          <w:rFonts w:ascii="Arial" w:eastAsia="Arial" w:hAnsi="Arial" w:cs="Arial"/>
          <w:sz w:val="22"/>
          <w:szCs w:val="22"/>
          <w:lang w:val="en-US" w:eastAsia="en-US"/>
        </w:rPr>
        <w:t>.</w:t>
      </w:r>
    </w:p>
    <w:p w14:paraId="1C08964F" w14:textId="77777777" w:rsidR="00E133D3" w:rsidRPr="00E133D3" w:rsidRDefault="00E133D3" w:rsidP="00E133D3">
      <w:pPr>
        <w:spacing w:after="160"/>
        <w:rPr>
          <w:rFonts w:ascii="Arial" w:eastAsia="Arial" w:hAnsi="Arial" w:cs="Arial"/>
          <w:sz w:val="22"/>
          <w:szCs w:val="22"/>
          <w:lang w:val="en-US" w:eastAsia="en-US"/>
        </w:rPr>
      </w:pPr>
      <w:r w:rsidRPr="00E133D3">
        <w:rPr>
          <w:rFonts w:ascii="Arial" w:eastAsia="Arial" w:hAnsi="Arial" w:cs="Arial"/>
          <w:sz w:val="22"/>
          <w:szCs w:val="22"/>
          <w:lang w:val="en-US" w:eastAsia="en-US"/>
        </w:rPr>
        <w:t xml:space="preserve">"The Council of the Haida Nation v. British Columbia, 2018 BCSC 277." </w:t>
      </w:r>
      <w:r w:rsidRPr="00E133D3">
        <w:rPr>
          <w:rFonts w:ascii="Arial" w:eastAsia="Arial" w:hAnsi="Arial" w:cs="Arial"/>
          <w:i/>
          <w:sz w:val="22"/>
          <w:szCs w:val="22"/>
          <w:lang w:val="en-US" w:eastAsia="en-US"/>
        </w:rPr>
        <w:t>Haida Nation</w:t>
      </w:r>
      <w:r w:rsidRPr="00E133D3">
        <w:rPr>
          <w:rFonts w:ascii="Arial" w:eastAsia="Arial" w:hAnsi="Arial" w:cs="Arial"/>
          <w:sz w:val="22"/>
          <w:szCs w:val="22"/>
          <w:lang w:val="en-US" w:eastAsia="en-US"/>
        </w:rPr>
        <w:t xml:space="preserve">. </w:t>
      </w:r>
      <w:hyperlink r:id="rId20">
        <w:r w:rsidRPr="00E133D3">
          <w:rPr>
            <w:rFonts w:ascii="Arial" w:eastAsia="Arial" w:hAnsi="Arial" w:cs="Arial"/>
            <w:color w:val="0000FF"/>
            <w:sz w:val="22"/>
            <w:szCs w:val="22"/>
            <w:u w:val="single"/>
            <w:lang w:val="en-US" w:eastAsia="en-US"/>
          </w:rPr>
          <w:t>https://www.haidanation.ca/wp-content/uploads/2021/02/2018-BCSC-277-The-Council-of-the-Haida-Nation-v.-British-Columbia.pdf</w:t>
        </w:r>
      </w:hyperlink>
      <w:r w:rsidRPr="00E133D3">
        <w:rPr>
          <w:rFonts w:ascii="Arial" w:eastAsia="Arial" w:hAnsi="Arial" w:cs="Arial"/>
          <w:sz w:val="22"/>
          <w:szCs w:val="22"/>
          <w:lang w:val="en-US" w:eastAsia="en-US"/>
        </w:rPr>
        <w:t>.</w:t>
      </w:r>
    </w:p>
    <w:p w14:paraId="107B2134" w14:textId="77777777" w:rsidR="00E133D3" w:rsidRPr="00E133D3" w:rsidRDefault="00E133D3" w:rsidP="00E133D3">
      <w:pPr>
        <w:spacing w:after="160"/>
        <w:rPr>
          <w:rFonts w:ascii="Arial" w:eastAsia="Arial" w:hAnsi="Arial" w:cs="Arial"/>
          <w:sz w:val="22"/>
          <w:szCs w:val="22"/>
          <w:lang w:val="en-US" w:eastAsia="en-US"/>
        </w:rPr>
      </w:pPr>
      <w:r w:rsidRPr="00E133D3">
        <w:rPr>
          <w:rFonts w:ascii="Arial" w:eastAsia="Arial" w:hAnsi="Arial" w:cs="Arial"/>
          <w:sz w:val="22"/>
          <w:szCs w:val="22"/>
          <w:lang w:val="en-US" w:eastAsia="en-US"/>
        </w:rPr>
        <w:lastRenderedPageBreak/>
        <w:t xml:space="preserve">Walsh, J. 2021 "Supreme Court of Canada cases involving Indigenous peoples." </w:t>
      </w:r>
      <w:r w:rsidRPr="00E133D3">
        <w:rPr>
          <w:rFonts w:ascii="Arial" w:eastAsia="Arial" w:hAnsi="Arial" w:cs="Arial"/>
          <w:i/>
          <w:sz w:val="22"/>
          <w:szCs w:val="22"/>
          <w:lang w:val="en-US" w:eastAsia="en-US"/>
        </w:rPr>
        <w:t>Simon Fraser University</w:t>
      </w:r>
      <w:r w:rsidRPr="00E133D3">
        <w:rPr>
          <w:rFonts w:ascii="Arial" w:eastAsia="Arial" w:hAnsi="Arial" w:cs="Arial"/>
          <w:sz w:val="22"/>
          <w:szCs w:val="22"/>
          <w:lang w:val="en-US" w:eastAsia="en-US"/>
        </w:rPr>
        <w:t xml:space="preserve">.  </w:t>
      </w:r>
      <w:hyperlink r:id="rId21">
        <w:r w:rsidRPr="00E133D3">
          <w:rPr>
            <w:rFonts w:ascii="Arial" w:eastAsia="Arial" w:hAnsi="Arial" w:cs="Arial"/>
            <w:color w:val="0000FF"/>
            <w:sz w:val="22"/>
            <w:szCs w:val="22"/>
            <w:u w:val="single"/>
            <w:lang w:val="en-US" w:eastAsia="en-US"/>
          </w:rPr>
          <w:t>https://www.lib.sfu.ca/help/research-assistance/subject/criminology/legal-information/indigenous-scc-cases</w:t>
        </w:r>
      </w:hyperlink>
      <w:r w:rsidRPr="00E133D3">
        <w:rPr>
          <w:rFonts w:ascii="Arial" w:eastAsia="Arial" w:hAnsi="Arial" w:cs="Arial"/>
          <w:sz w:val="22"/>
          <w:szCs w:val="22"/>
          <w:lang w:val="en-US" w:eastAsia="en-US"/>
        </w:rPr>
        <w:t>.</w:t>
      </w:r>
    </w:p>
    <w:p w14:paraId="75E858AF" w14:textId="68750219" w:rsidR="00E133D3" w:rsidRPr="00E133D3" w:rsidRDefault="00E133D3" w:rsidP="00E133D3">
      <w:pPr>
        <w:spacing w:after="160"/>
        <w:rPr>
          <w:sz w:val="22"/>
          <w:szCs w:val="22"/>
          <w:lang w:val="en-US" w:eastAsia="en-US"/>
        </w:rPr>
      </w:pPr>
    </w:p>
    <w:sectPr w:rsidR="00E133D3" w:rsidRPr="00E133D3">
      <w:headerReference w:type="even" r:id="rId22"/>
      <w:headerReference w:type="default" r:id="rId23"/>
      <w:footerReference w:type="even" r:id="rId24"/>
      <w:footerReference w:type="default" r:id="rId25"/>
      <w:headerReference w:type="first" r:id="rId26"/>
      <w:footerReference w:type="first" r:id="rId27"/>
      <w:pgSz w:w="12240" w:h="15840"/>
      <w:pgMar w:top="720" w:right="720" w:bottom="720" w:left="720" w:header="73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E9A24" w14:textId="77777777" w:rsidR="001050E1" w:rsidRDefault="001050E1">
      <w:r>
        <w:separator/>
      </w:r>
    </w:p>
  </w:endnote>
  <w:endnote w:type="continuationSeparator" w:id="0">
    <w:p w14:paraId="39BECEF9" w14:textId="77777777" w:rsidR="001050E1" w:rsidRDefault="0010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erthold Akzidenz Grotesk">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C57E" w14:textId="77777777" w:rsidR="003F1857" w:rsidRDefault="00D448A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1050E1">
      <w:rPr>
        <w:color w:val="000000"/>
      </w:rPr>
      <w:fldChar w:fldCharType="separate"/>
    </w:r>
    <w:r>
      <w:rPr>
        <w:color w:val="000000"/>
      </w:rPr>
      <w:fldChar w:fldCharType="end"/>
    </w:r>
  </w:p>
  <w:p w14:paraId="2C7B44BF" w14:textId="77777777" w:rsidR="003F1857" w:rsidRDefault="003F185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2EA0" w14:textId="77777777" w:rsidR="003F1857" w:rsidRDefault="00D448A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133D3">
      <w:rPr>
        <w:noProof/>
        <w:color w:val="000000"/>
      </w:rPr>
      <w:t>1</w:t>
    </w:r>
    <w:r>
      <w:rPr>
        <w:color w:val="000000"/>
      </w:rPr>
      <w:fldChar w:fldCharType="end"/>
    </w:r>
  </w:p>
  <w:p w14:paraId="2F8A7D61" w14:textId="77777777" w:rsidR="003F1857" w:rsidRDefault="003F1857">
    <w:pPr>
      <w:pBdr>
        <w:top w:val="nil"/>
        <w:left w:val="nil"/>
        <w:bottom w:val="nil"/>
        <w:right w:val="nil"/>
        <w:between w:val="nil"/>
      </w:pBdr>
      <w:tabs>
        <w:tab w:val="center" w:pos="4680"/>
        <w:tab w:val="right" w:pos="9360"/>
      </w:tabs>
      <w:rPr>
        <w:color w:val="000000"/>
      </w:rPr>
    </w:pPr>
  </w:p>
  <w:p w14:paraId="6EF8B020" w14:textId="77777777" w:rsidR="003F1857" w:rsidRDefault="00D448A8">
    <w:pPr>
      <w:pBdr>
        <w:top w:val="nil"/>
        <w:left w:val="nil"/>
        <w:bottom w:val="nil"/>
        <w:right w:val="nil"/>
        <w:between w:val="nil"/>
      </w:pBdr>
      <w:tabs>
        <w:tab w:val="center" w:pos="4680"/>
        <w:tab w:val="right" w:pos="10800"/>
        <w:tab w:val="right" w:pos="10770"/>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sz w:val="20"/>
        <w:szCs w:val="20"/>
      </w:rPr>
      <w:t xml:space="preserve">    </w:t>
    </w:r>
    <w:r>
      <w:rPr>
        <w:rFonts w:ascii="Verdana" w:eastAsia="Verdana" w:hAnsi="Verdana" w:cs="Verdana"/>
        <w:color w:val="000000"/>
        <w:sz w:val="20"/>
        <w:szCs w:val="20"/>
      </w:rPr>
      <w:t xml:space="preserve">                   </w:t>
    </w:r>
    <w:r>
      <w:rPr>
        <w:rFonts w:ascii="Verdana" w:eastAsia="Verdana" w:hAnsi="Verdana" w:cs="Verdana"/>
        <w:b/>
        <w:color w:val="70AD47"/>
        <w:sz w:val="20"/>
        <w:szCs w:val="20"/>
      </w:rPr>
      <w:t>LawLessons.ca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65A2" w14:textId="77777777" w:rsidR="003F1857" w:rsidRDefault="003F1857">
    <w:pPr>
      <w:pBdr>
        <w:top w:val="nil"/>
        <w:left w:val="nil"/>
        <w:bottom w:val="nil"/>
        <w:right w:val="nil"/>
        <w:between w:val="nil"/>
      </w:pBdr>
      <w:tabs>
        <w:tab w:val="center" w:pos="4680"/>
        <w:tab w:val="right" w:pos="9360"/>
      </w:tabs>
      <w:rPr>
        <w:rFonts w:ascii="Berthold Akzidenz Grotesk" w:eastAsia="Berthold Akzidenz Grotesk" w:hAnsi="Berthold Akzidenz Grotesk" w:cs="Berthold Akzidenz Grotesk"/>
        <w:color w:val="646A69"/>
        <w:sz w:val="18"/>
        <w:szCs w:val="18"/>
      </w:rPr>
    </w:pPr>
  </w:p>
  <w:p w14:paraId="7F61EA90" w14:textId="77777777" w:rsidR="003F1857" w:rsidRDefault="00D448A8">
    <w:pPr>
      <w:pBdr>
        <w:top w:val="nil"/>
        <w:left w:val="nil"/>
        <w:bottom w:val="nil"/>
        <w:right w:val="nil"/>
        <w:between w:val="nil"/>
      </w:pBdr>
      <w:tabs>
        <w:tab w:val="center" w:pos="4680"/>
        <w:tab w:val="right" w:pos="9360"/>
        <w:tab w:val="right" w:pos="10773"/>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b/>
        <w:color w:val="70AD47"/>
        <w:sz w:val="20"/>
        <w:szCs w:val="20"/>
      </w:rPr>
      <w:t>LawLessons.ca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4B0D8" w14:textId="77777777" w:rsidR="001050E1" w:rsidRDefault="001050E1">
      <w:r>
        <w:separator/>
      </w:r>
    </w:p>
  </w:footnote>
  <w:footnote w:type="continuationSeparator" w:id="0">
    <w:p w14:paraId="33F02E22" w14:textId="77777777" w:rsidR="001050E1" w:rsidRDefault="00105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BEB48" w14:textId="77777777" w:rsidR="003F1857" w:rsidRDefault="003F185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5BA9" w14:textId="6215391D" w:rsidR="003F1857" w:rsidRDefault="00D448A8">
    <w:pPr>
      <w:pBdr>
        <w:top w:val="nil"/>
        <w:left w:val="nil"/>
        <w:bottom w:val="nil"/>
        <w:right w:val="nil"/>
        <w:between w:val="nil"/>
      </w:pBdr>
      <w:rPr>
        <w:rFonts w:ascii="Times New Roman" w:eastAsia="Times New Roman" w:hAnsi="Times New Roman" w:cs="Times New Roman"/>
        <w:color w:val="000000"/>
      </w:rPr>
    </w:pPr>
    <w:r>
      <w:rPr>
        <w:b/>
        <w:color w:val="636A69"/>
      </w:rPr>
      <w:t xml:space="preserve">Subject </w:t>
    </w:r>
    <w:r w:rsidR="00E133D3">
      <w:rPr>
        <w:b/>
        <w:color w:val="636A69"/>
      </w:rPr>
      <w:t>–</w:t>
    </w:r>
    <w:r>
      <w:rPr>
        <w:b/>
        <w:color w:val="636A69"/>
      </w:rPr>
      <w:t xml:space="preserve"> </w:t>
    </w:r>
    <w:r w:rsidR="00E133D3">
      <w:rPr>
        <w:b/>
        <w:color w:val="636A69"/>
      </w:rPr>
      <w:t>Law Studies 12</w:t>
    </w:r>
    <w:r>
      <w:rPr>
        <w:noProof/>
      </w:rPr>
      <w:drawing>
        <wp:anchor distT="0" distB="0" distL="114300" distR="114300" simplePos="0" relativeHeight="251658240" behindDoc="0" locked="0" layoutInCell="1" hidden="0" allowOverlap="1" wp14:anchorId="26C95F1E" wp14:editId="1652D9A4">
          <wp:simplePos x="0" y="0"/>
          <wp:positionH relativeFrom="column">
            <wp:posOffset>5514340</wp:posOffset>
          </wp:positionH>
          <wp:positionV relativeFrom="paragraph">
            <wp:posOffset>-176528</wp:posOffset>
          </wp:positionV>
          <wp:extent cx="1341755" cy="787400"/>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04A31786" w14:textId="65453FBC" w:rsidR="003F1857" w:rsidRDefault="00D448A8">
    <w:pPr>
      <w:rPr>
        <w:rFonts w:ascii="Times New Roman" w:eastAsia="Times New Roman" w:hAnsi="Times New Roman" w:cs="Times New Roman"/>
      </w:rPr>
    </w:pPr>
    <w:r>
      <w:rPr>
        <w:b/>
        <w:color w:val="636A69"/>
      </w:rPr>
      <w:t xml:space="preserve">Topic </w:t>
    </w:r>
    <w:r w:rsidR="00E133D3">
      <w:rPr>
        <w:b/>
        <w:color w:val="636A69"/>
      </w:rPr>
      <w:t>–</w:t>
    </w:r>
    <w:r>
      <w:rPr>
        <w:b/>
        <w:color w:val="636A69"/>
      </w:rPr>
      <w:t xml:space="preserve"> </w:t>
    </w:r>
    <w:r w:rsidR="00E133D3">
      <w:rPr>
        <w:b/>
        <w:color w:val="636A69"/>
      </w:rPr>
      <w:t>Aboriginal Law</w:t>
    </w:r>
  </w:p>
  <w:p w14:paraId="7FCA1AD6" w14:textId="77777777" w:rsidR="003F1857" w:rsidRDefault="003F1857">
    <w:pPr>
      <w:pBdr>
        <w:top w:val="nil"/>
        <w:left w:val="nil"/>
        <w:bottom w:val="nil"/>
        <w:right w:val="nil"/>
        <w:between w:val="nil"/>
      </w:pBdr>
      <w:tabs>
        <w:tab w:val="center" w:pos="4680"/>
        <w:tab w:val="right" w:pos="9360"/>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4370" w14:textId="77777777" w:rsidR="003F1857" w:rsidRDefault="00D448A8">
    <w:pPr>
      <w:pBdr>
        <w:top w:val="nil"/>
        <w:left w:val="nil"/>
        <w:bottom w:val="nil"/>
        <w:right w:val="nil"/>
        <w:between w:val="nil"/>
      </w:pBdr>
      <w:rPr>
        <w:rFonts w:ascii="Times New Roman" w:eastAsia="Times New Roman" w:hAnsi="Times New Roman" w:cs="Times New Roman"/>
        <w:color w:val="000000"/>
      </w:rPr>
    </w:pPr>
    <w:r>
      <w:rPr>
        <w:b/>
        <w:color w:val="636A69"/>
      </w:rPr>
      <w:t>Subject - Grade Level</w:t>
    </w:r>
    <w:r>
      <w:rPr>
        <w:noProof/>
      </w:rPr>
      <w:drawing>
        <wp:anchor distT="0" distB="0" distL="114300" distR="114300" simplePos="0" relativeHeight="251659264" behindDoc="0" locked="0" layoutInCell="1" hidden="0" allowOverlap="1" wp14:anchorId="037436F5" wp14:editId="1C6D0855">
          <wp:simplePos x="0" y="0"/>
          <wp:positionH relativeFrom="column">
            <wp:posOffset>5514340</wp:posOffset>
          </wp:positionH>
          <wp:positionV relativeFrom="paragraph">
            <wp:posOffset>-176528</wp:posOffset>
          </wp:positionV>
          <wp:extent cx="1341755" cy="78740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36C6DC3B" w14:textId="77777777" w:rsidR="003F1857" w:rsidRDefault="00D448A8">
    <w:pPr>
      <w:rPr>
        <w:rFonts w:ascii="Times New Roman" w:eastAsia="Times New Roman" w:hAnsi="Times New Roman" w:cs="Times New Roman"/>
      </w:rPr>
    </w:pPr>
    <w:r>
      <w:rPr>
        <w:b/>
        <w:color w:val="636A69"/>
      </w:rPr>
      <w:t>Topic - Material Descriptor</w:t>
    </w:r>
  </w:p>
  <w:p w14:paraId="05FB9449" w14:textId="77777777" w:rsidR="003F1857" w:rsidRDefault="00D448A8">
    <w:pPr>
      <w:pBdr>
        <w:top w:val="nil"/>
        <w:left w:val="nil"/>
        <w:bottom w:val="nil"/>
        <w:right w:val="nil"/>
        <w:between w:val="nil"/>
      </w:pBdr>
      <w:tabs>
        <w:tab w:val="center" w:pos="4680"/>
        <w:tab w:val="right" w:pos="9360"/>
        <w:tab w:val="left" w:pos="853"/>
        <w:tab w:val="center" w:pos="9923"/>
        <w:tab w:val="right" w:pos="10800"/>
      </w:tabs>
      <w:rPr>
        <w:color w:val="000000"/>
      </w:rPr>
    </w:pPr>
    <w:r>
      <w:rPr>
        <w:color w:val="000000"/>
      </w:rPr>
      <w:tab/>
    </w:r>
    <w:r>
      <w:rPr>
        <w:color w:val="000000"/>
      </w:rPr>
      <w:tab/>
    </w:r>
  </w:p>
  <w:p w14:paraId="1F74679F" w14:textId="77777777" w:rsidR="003F1857" w:rsidRDefault="003F185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53A"/>
    <w:multiLevelType w:val="multilevel"/>
    <w:tmpl w:val="6B3A17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BF912E2"/>
    <w:multiLevelType w:val="multilevel"/>
    <w:tmpl w:val="1362E87C"/>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 w15:restartNumberingAfterBreak="0">
    <w:nsid w:val="1DB432E6"/>
    <w:multiLevelType w:val="multilevel"/>
    <w:tmpl w:val="A44C7A86"/>
    <w:lvl w:ilvl="0">
      <w:start w:val="1"/>
      <w:numFmt w:val="bullet"/>
      <w:lvlText w:val="o"/>
      <w:lvlJc w:val="left"/>
      <w:pPr>
        <w:ind w:left="1445" w:hanging="360"/>
      </w:pPr>
      <w:rPr>
        <w:rFonts w:ascii="Courier New" w:eastAsia="Courier New" w:hAnsi="Courier New" w:cs="Courier New"/>
      </w:rPr>
    </w:lvl>
    <w:lvl w:ilvl="1">
      <w:start w:val="1"/>
      <w:numFmt w:val="bullet"/>
      <w:lvlText w:val="o"/>
      <w:lvlJc w:val="left"/>
      <w:pPr>
        <w:ind w:left="2165" w:hanging="360"/>
      </w:pPr>
      <w:rPr>
        <w:rFonts w:ascii="Courier New" w:eastAsia="Courier New" w:hAnsi="Courier New" w:cs="Courier New"/>
      </w:rPr>
    </w:lvl>
    <w:lvl w:ilvl="2">
      <w:start w:val="1"/>
      <w:numFmt w:val="bullet"/>
      <w:lvlText w:val="▪"/>
      <w:lvlJc w:val="left"/>
      <w:pPr>
        <w:ind w:left="2885" w:hanging="360"/>
      </w:pPr>
      <w:rPr>
        <w:rFonts w:ascii="Noto Sans Symbols" w:eastAsia="Noto Sans Symbols" w:hAnsi="Noto Sans Symbols" w:cs="Noto Sans Symbols"/>
      </w:rPr>
    </w:lvl>
    <w:lvl w:ilvl="3">
      <w:start w:val="1"/>
      <w:numFmt w:val="bullet"/>
      <w:lvlText w:val="●"/>
      <w:lvlJc w:val="left"/>
      <w:pPr>
        <w:ind w:left="3605" w:hanging="360"/>
      </w:pPr>
      <w:rPr>
        <w:rFonts w:ascii="Noto Sans Symbols" w:eastAsia="Noto Sans Symbols" w:hAnsi="Noto Sans Symbols" w:cs="Noto Sans Symbols"/>
      </w:rPr>
    </w:lvl>
    <w:lvl w:ilvl="4">
      <w:start w:val="1"/>
      <w:numFmt w:val="bullet"/>
      <w:lvlText w:val="o"/>
      <w:lvlJc w:val="left"/>
      <w:pPr>
        <w:ind w:left="4325" w:hanging="360"/>
      </w:pPr>
      <w:rPr>
        <w:rFonts w:ascii="Courier New" w:eastAsia="Courier New" w:hAnsi="Courier New" w:cs="Courier New"/>
      </w:rPr>
    </w:lvl>
    <w:lvl w:ilvl="5">
      <w:start w:val="1"/>
      <w:numFmt w:val="bullet"/>
      <w:lvlText w:val="▪"/>
      <w:lvlJc w:val="left"/>
      <w:pPr>
        <w:ind w:left="5045" w:hanging="360"/>
      </w:pPr>
      <w:rPr>
        <w:rFonts w:ascii="Noto Sans Symbols" w:eastAsia="Noto Sans Symbols" w:hAnsi="Noto Sans Symbols" w:cs="Noto Sans Symbols"/>
      </w:rPr>
    </w:lvl>
    <w:lvl w:ilvl="6">
      <w:start w:val="1"/>
      <w:numFmt w:val="bullet"/>
      <w:lvlText w:val="●"/>
      <w:lvlJc w:val="left"/>
      <w:pPr>
        <w:ind w:left="5765" w:hanging="360"/>
      </w:pPr>
      <w:rPr>
        <w:rFonts w:ascii="Noto Sans Symbols" w:eastAsia="Noto Sans Symbols" w:hAnsi="Noto Sans Symbols" w:cs="Noto Sans Symbols"/>
      </w:rPr>
    </w:lvl>
    <w:lvl w:ilvl="7">
      <w:start w:val="1"/>
      <w:numFmt w:val="bullet"/>
      <w:lvlText w:val="o"/>
      <w:lvlJc w:val="left"/>
      <w:pPr>
        <w:ind w:left="6485" w:hanging="360"/>
      </w:pPr>
      <w:rPr>
        <w:rFonts w:ascii="Courier New" w:eastAsia="Courier New" w:hAnsi="Courier New" w:cs="Courier New"/>
      </w:rPr>
    </w:lvl>
    <w:lvl w:ilvl="8">
      <w:start w:val="1"/>
      <w:numFmt w:val="bullet"/>
      <w:lvlText w:val="▪"/>
      <w:lvlJc w:val="left"/>
      <w:pPr>
        <w:ind w:left="7205" w:hanging="360"/>
      </w:pPr>
      <w:rPr>
        <w:rFonts w:ascii="Noto Sans Symbols" w:eastAsia="Noto Sans Symbols" w:hAnsi="Noto Sans Symbols" w:cs="Noto Sans Symbols"/>
      </w:rPr>
    </w:lvl>
  </w:abstractNum>
  <w:abstractNum w:abstractNumId="3" w15:restartNumberingAfterBreak="0">
    <w:nsid w:val="21142B91"/>
    <w:multiLevelType w:val="multilevel"/>
    <w:tmpl w:val="222AFA38"/>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 w15:restartNumberingAfterBreak="0">
    <w:nsid w:val="295B439B"/>
    <w:multiLevelType w:val="multilevel"/>
    <w:tmpl w:val="A962A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AD7998"/>
    <w:multiLevelType w:val="hybridMultilevel"/>
    <w:tmpl w:val="21AC21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1FF4BBF"/>
    <w:multiLevelType w:val="multilevel"/>
    <w:tmpl w:val="5D3892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E92575"/>
    <w:multiLevelType w:val="multilevel"/>
    <w:tmpl w:val="83B42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B70556F"/>
    <w:multiLevelType w:val="hybridMultilevel"/>
    <w:tmpl w:val="9D9CD6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9F552ED"/>
    <w:multiLevelType w:val="multilevel"/>
    <w:tmpl w:val="2968E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0BF13E9"/>
    <w:multiLevelType w:val="multilevel"/>
    <w:tmpl w:val="EC0AC2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6393A7D"/>
    <w:multiLevelType w:val="multilevel"/>
    <w:tmpl w:val="194C0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72630CA"/>
    <w:multiLevelType w:val="multilevel"/>
    <w:tmpl w:val="C186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1"/>
  </w:num>
  <w:num w:numId="5">
    <w:abstractNumId w:val="1"/>
  </w:num>
  <w:num w:numId="6">
    <w:abstractNumId w:val="7"/>
  </w:num>
  <w:num w:numId="7">
    <w:abstractNumId w:val="6"/>
  </w:num>
  <w:num w:numId="8">
    <w:abstractNumId w:val="2"/>
  </w:num>
  <w:num w:numId="9">
    <w:abstractNumId w:val="10"/>
  </w:num>
  <w:num w:numId="10">
    <w:abstractNumId w:val="9"/>
  </w:num>
  <w:num w:numId="11">
    <w:abstractNumId w:val="8"/>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857"/>
    <w:rsid w:val="001050E1"/>
    <w:rsid w:val="003F1857"/>
    <w:rsid w:val="00446618"/>
    <w:rsid w:val="00517802"/>
    <w:rsid w:val="005A6FBB"/>
    <w:rsid w:val="006608E3"/>
    <w:rsid w:val="006B24FF"/>
    <w:rsid w:val="00931CE4"/>
    <w:rsid w:val="00D448A8"/>
    <w:rsid w:val="00D44BBE"/>
    <w:rsid w:val="00E133D3"/>
    <w:rsid w:val="00F25B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30AC"/>
  <w15:docId w15:val="{85AD139A-E7C0-4C76-99B3-7E0C1C6B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F07A2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numbering" w:customStyle="1" w:styleId="NoList1">
    <w:name w:val="No List1"/>
    <w:next w:val="NoList"/>
    <w:uiPriority w:val="99"/>
    <w:semiHidden/>
    <w:unhideWhenUsed/>
    <w:rsid w:val="00E133D3"/>
  </w:style>
  <w:style w:type="character" w:styleId="UnresolvedMention">
    <w:name w:val="Unresolved Mention"/>
    <w:basedOn w:val="DefaultParagraphFont"/>
    <w:uiPriority w:val="99"/>
    <w:semiHidden/>
    <w:unhideWhenUsed/>
    <w:rsid w:val="00E133D3"/>
    <w:rPr>
      <w:color w:val="605E5C"/>
      <w:shd w:val="clear" w:color="auto" w:fill="E1DFDD"/>
    </w:rPr>
  </w:style>
  <w:style w:type="paragraph" w:customStyle="1" w:styleId="description">
    <w:name w:val="description"/>
    <w:basedOn w:val="Normal"/>
    <w:rsid w:val="00E133D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133D3"/>
    <w:rPr>
      <w:i/>
      <w:iCs/>
    </w:rPr>
  </w:style>
  <w:style w:type="paragraph" w:styleId="Bibliography">
    <w:name w:val="Bibliography"/>
    <w:basedOn w:val="Normal"/>
    <w:next w:val="Normal"/>
    <w:uiPriority w:val="37"/>
    <w:unhideWhenUsed/>
    <w:rsid w:val="00E133D3"/>
    <w:pPr>
      <w:spacing w:after="160"/>
    </w:pPr>
    <w:rPr>
      <w:sz w:val="22"/>
      <w:szCs w:val="22"/>
      <w:lang w:val="en-US" w:eastAsia="en-US"/>
    </w:rPr>
  </w:style>
  <w:style w:type="character" w:styleId="Strong">
    <w:name w:val="Strong"/>
    <w:basedOn w:val="DefaultParagraphFont"/>
    <w:uiPriority w:val="22"/>
    <w:qFormat/>
    <w:rsid w:val="00E133D3"/>
    <w:rPr>
      <w:b/>
      <w:bCs/>
    </w:rPr>
  </w:style>
  <w:style w:type="paragraph" w:styleId="ListParagraph">
    <w:name w:val="List Paragraph"/>
    <w:basedOn w:val="Normal"/>
    <w:qFormat/>
    <w:rsid w:val="00E133D3"/>
    <w:pPr>
      <w:spacing w:after="160"/>
      <w:ind w:left="720"/>
      <w:contextualSpacing/>
    </w:pPr>
    <w:rPr>
      <w:sz w:val="22"/>
      <w:szCs w:val="22"/>
      <w:lang w:val="en-US" w:eastAsia="en-US"/>
    </w:rPr>
  </w:style>
  <w:style w:type="table" w:styleId="TableGrid">
    <w:name w:val="Table Grid"/>
    <w:basedOn w:val="TableNormal"/>
    <w:uiPriority w:val="39"/>
    <w:rsid w:val="00E133D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33D3"/>
    <w:rPr>
      <w:color w:val="954F72" w:themeColor="followedHyperlink"/>
      <w:u w:val="single"/>
    </w:rPr>
  </w:style>
  <w:style w:type="character" w:customStyle="1" w:styleId="Heading1Char">
    <w:name w:val="Heading 1 Char"/>
    <w:basedOn w:val="DefaultParagraphFont"/>
    <w:link w:val="Heading1"/>
    <w:uiPriority w:val="9"/>
    <w:rsid w:val="00E133D3"/>
    <w:rPr>
      <w:b/>
      <w:sz w:val="48"/>
      <w:szCs w:val="48"/>
    </w:rPr>
  </w:style>
  <w:style w:type="character" w:customStyle="1" w:styleId="Heading2Char">
    <w:name w:val="Heading 2 Char"/>
    <w:basedOn w:val="DefaultParagraphFont"/>
    <w:link w:val="Heading2"/>
    <w:uiPriority w:val="9"/>
    <w:semiHidden/>
    <w:rsid w:val="00E133D3"/>
    <w:rPr>
      <w:b/>
      <w:sz w:val="36"/>
      <w:szCs w:val="36"/>
    </w:rPr>
  </w:style>
  <w:style w:type="character" w:customStyle="1" w:styleId="Heading3Char">
    <w:name w:val="Heading 3 Char"/>
    <w:basedOn w:val="DefaultParagraphFont"/>
    <w:link w:val="Heading3"/>
    <w:uiPriority w:val="9"/>
    <w:semiHidden/>
    <w:rsid w:val="00E133D3"/>
    <w:rPr>
      <w:b/>
      <w:sz w:val="28"/>
      <w:szCs w:val="28"/>
    </w:rPr>
  </w:style>
  <w:style w:type="paragraph" w:customStyle="1" w:styleId="nav-item">
    <w:name w:val="nav-item"/>
    <w:basedOn w:val="Normal"/>
    <w:rsid w:val="00E133D3"/>
    <w:pPr>
      <w:spacing w:before="100" w:beforeAutospacing="1" w:after="100" w:afterAutospacing="1"/>
    </w:pPr>
    <w:rPr>
      <w:rFonts w:ascii="Times New Roman" w:eastAsia="Times New Roman" w:hAnsi="Times New Roman" w:cs="Times New Roman"/>
    </w:rPr>
  </w:style>
  <w:style w:type="character" w:customStyle="1" w:styleId="decision">
    <w:name w:val="decision"/>
    <w:basedOn w:val="DefaultParagraphFont"/>
    <w:rsid w:val="00E133D3"/>
  </w:style>
  <w:style w:type="character" w:customStyle="1" w:styleId="Heading4Char">
    <w:name w:val="Heading 4 Char"/>
    <w:basedOn w:val="DefaultParagraphFont"/>
    <w:link w:val="Heading4"/>
    <w:uiPriority w:val="9"/>
    <w:semiHidden/>
    <w:rsid w:val="00E133D3"/>
    <w:rPr>
      <w:b/>
    </w:rPr>
  </w:style>
  <w:style w:type="paragraph" w:customStyle="1" w:styleId="ListParagraphindent">
    <w:name w:val="List Paragraph indent"/>
    <w:basedOn w:val="ListParagraph"/>
    <w:rsid w:val="00E133D3"/>
    <w:pPr>
      <w:tabs>
        <w:tab w:val="num" w:pos="-360"/>
        <w:tab w:val="left" w:pos="480"/>
      </w:tabs>
      <w:spacing w:after="40"/>
      <w:ind w:left="1080" w:hanging="360"/>
      <w:contextualSpacing w:val="0"/>
    </w:pPr>
    <w:rPr>
      <w:rFonts w:ascii="Helvetica" w:eastAsia="Times New Roman" w:hAnsi="Helvetica" w:cstheme="minorHAnsi"/>
      <w:sz w:val="20"/>
      <w:szCs w:val="20"/>
      <w:lang w:val="en-CA" w:eastAsia="en-CA"/>
    </w:rPr>
  </w:style>
  <w:style w:type="paragraph" w:customStyle="1" w:styleId="Topicsub">
    <w:name w:val="Topic sub"/>
    <w:basedOn w:val="Normal"/>
    <w:rsid w:val="00E133D3"/>
    <w:pPr>
      <w:spacing w:after="60"/>
    </w:pPr>
    <w:rPr>
      <w:rFonts w:ascii="Arial" w:eastAsia="Times New Roman" w:hAnsi="Arial" w:cs="Times New Roman"/>
      <w:i/>
      <w:sz w:val="20"/>
      <w:lang w:val="en-US" w:eastAsia="en-US"/>
    </w:rPr>
  </w:style>
  <w:style w:type="paragraph" w:styleId="Revision">
    <w:name w:val="Revision"/>
    <w:hidden/>
    <w:uiPriority w:val="99"/>
    <w:semiHidden/>
    <w:rsid w:val="00E133D3"/>
    <w:rPr>
      <w:sz w:val="22"/>
      <w:szCs w:val="22"/>
      <w:lang w:val="en-US" w:eastAsia="en-US"/>
    </w:rPr>
  </w:style>
  <w:style w:type="character" w:styleId="CommentReference">
    <w:name w:val="annotation reference"/>
    <w:basedOn w:val="DefaultParagraphFont"/>
    <w:uiPriority w:val="99"/>
    <w:semiHidden/>
    <w:unhideWhenUsed/>
    <w:rsid w:val="00E133D3"/>
    <w:rPr>
      <w:sz w:val="16"/>
      <w:szCs w:val="16"/>
    </w:rPr>
  </w:style>
  <w:style w:type="paragraph" w:styleId="CommentText">
    <w:name w:val="annotation text"/>
    <w:basedOn w:val="Normal"/>
    <w:link w:val="CommentTextChar"/>
    <w:uiPriority w:val="99"/>
    <w:semiHidden/>
    <w:unhideWhenUsed/>
    <w:rsid w:val="00E133D3"/>
    <w:pPr>
      <w:spacing w:after="160"/>
    </w:pPr>
    <w:rPr>
      <w:sz w:val="20"/>
      <w:szCs w:val="20"/>
      <w:lang w:val="en-US" w:eastAsia="en-US"/>
    </w:rPr>
  </w:style>
  <w:style w:type="character" w:customStyle="1" w:styleId="CommentTextChar">
    <w:name w:val="Comment Text Char"/>
    <w:basedOn w:val="DefaultParagraphFont"/>
    <w:link w:val="CommentText"/>
    <w:uiPriority w:val="99"/>
    <w:semiHidden/>
    <w:rsid w:val="00E133D3"/>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E133D3"/>
    <w:rPr>
      <w:b/>
      <w:bCs/>
    </w:rPr>
  </w:style>
  <w:style w:type="character" w:customStyle="1" w:styleId="CommentSubjectChar">
    <w:name w:val="Comment Subject Char"/>
    <w:basedOn w:val="CommentTextChar"/>
    <w:link w:val="CommentSubject"/>
    <w:uiPriority w:val="99"/>
    <w:semiHidden/>
    <w:rsid w:val="00E133D3"/>
    <w:rPr>
      <w:b/>
      <w:bCs/>
      <w:sz w:val="20"/>
      <w:szCs w:val="20"/>
      <w:lang w:val="en-US" w:eastAsia="en-US"/>
    </w:rPr>
  </w:style>
  <w:style w:type="paragraph" w:customStyle="1" w:styleId="court">
    <w:name w:val="court"/>
    <w:basedOn w:val="Normal"/>
    <w:rsid w:val="00E133D3"/>
    <w:pPr>
      <w:spacing w:before="100" w:beforeAutospacing="1" w:after="100" w:afterAutospacing="1"/>
    </w:pPr>
    <w:rPr>
      <w:rFonts w:ascii="Times New Roman" w:eastAsia="Times New Roman" w:hAnsi="Times New Roman" w:cs="Times New Roman"/>
    </w:rPr>
  </w:style>
  <w:style w:type="paragraph" w:customStyle="1" w:styleId="metadata">
    <w:name w:val="metadata"/>
    <w:basedOn w:val="Normal"/>
    <w:rsid w:val="00E133D3"/>
    <w:pPr>
      <w:spacing w:before="100" w:beforeAutospacing="1" w:after="100" w:afterAutospacing="1"/>
    </w:pPr>
    <w:rPr>
      <w:rFonts w:ascii="Times New Roman" w:eastAsia="Times New Roman" w:hAnsi="Times New Roman" w:cs="Times New Roman"/>
    </w:rPr>
  </w:style>
  <w:style w:type="paragraph" w:customStyle="1" w:styleId="keywords">
    <w:name w:val="keywords"/>
    <w:basedOn w:val="Normal"/>
    <w:rsid w:val="00E133D3"/>
    <w:pPr>
      <w:spacing w:before="100" w:beforeAutospacing="1" w:after="100" w:afterAutospacing="1"/>
    </w:pPr>
    <w:rPr>
      <w:rFonts w:ascii="Times New Roman" w:eastAsia="Times New Roman" w:hAnsi="Times New Roman" w:cs="Times New Roman"/>
    </w:rPr>
  </w:style>
  <w:style w:type="paragraph" w:customStyle="1" w:styleId="summary">
    <w:name w:val="summary"/>
    <w:basedOn w:val="Normal"/>
    <w:rsid w:val="00E133D3"/>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E133D3"/>
  </w:style>
  <w:style w:type="paragraph" w:customStyle="1" w:styleId="page">
    <w:name w:val="page"/>
    <w:basedOn w:val="Normal"/>
    <w:rsid w:val="00E133D3"/>
    <w:pPr>
      <w:spacing w:before="100" w:beforeAutospacing="1" w:after="100" w:afterAutospacing="1"/>
    </w:pPr>
    <w:rPr>
      <w:rFonts w:ascii="Times New Roman" w:eastAsia="Times New Roman" w:hAnsi="Times New Roman" w:cs="Times New Roman"/>
    </w:rPr>
  </w:style>
  <w:style w:type="paragraph" w:customStyle="1" w:styleId="history">
    <w:name w:val="history"/>
    <w:basedOn w:val="Normal"/>
    <w:rsid w:val="00E133D3"/>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next w:val="TableGrid"/>
    <w:uiPriority w:val="39"/>
    <w:rsid w:val="00E133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133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133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133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133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anlii.ca/t/1j4tq" TargetMode="External"/><Relationship Id="rId18" Type="http://schemas.openxmlformats.org/officeDocument/2006/relationships/hyperlink" Target="http://www5.austlii.edu.au/au/journals/IndigLawB/2005/15.html"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www.lib.sfu.ca/help/research-assistance/subject/criminology/legal-information/indigenous-scc-cases" TargetMode="External"/><Relationship Id="rId7" Type="http://schemas.openxmlformats.org/officeDocument/2006/relationships/footnotes" Target="footnotes.xml"/><Relationship Id="rId12" Type="http://schemas.openxmlformats.org/officeDocument/2006/relationships/hyperlink" Target="https://jurisprudence.reseaudialog.ca/en/case/haida-nation-v-british-columbia-minister-of-forests/" TargetMode="External"/><Relationship Id="rId17" Type="http://schemas.openxmlformats.org/officeDocument/2006/relationships/hyperlink" Target="https://www.ictinc.ca/blog/haida-cas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jurisprudence.reseaudialog.ca/en/case/haida-nation-v-british-columbia-minister-of-forests/" TargetMode="External"/><Relationship Id="rId20" Type="http://schemas.openxmlformats.org/officeDocument/2006/relationships/hyperlink" Target="https://www.haidanation.ca/wp-content/uploads/2021/02/2018-BCSC-277-The-Council-of-the-Haida-Nation-v.-British-Columbia.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urisprudence.reseaudialog.ca/en/case_subject/honour-of-the-crown/"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canlii.org/en/ca/scc/doc/2004/2004scc73/2004scc73.html?autocompleteStr=hai&amp;autocompletePos=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jurisprudence.reseaudialog.ca/en/case_subject/consultation/" TargetMode="External"/><Relationship Id="rId19" Type="http://schemas.openxmlformats.org/officeDocument/2006/relationships/hyperlink" Target="http://www.bloorstreet.com/200block/brintro.htm" TargetMode="External"/><Relationship Id="rId4" Type="http://schemas.openxmlformats.org/officeDocument/2006/relationships/styles" Target="styles.xml"/><Relationship Id="rId9" Type="http://schemas.openxmlformats.org/officeDocument/2006/relationships/hyperlink" Target="https://jurisprudence.reseaudialog.ca/en/case_province/british-columbia/" TargetMode="External"/><Relationship Id="rId14" Type="http://schemas.openxmlformats.org/officeDocument/2006/relationships/hyperlink" Target="https://raventrust.com/haida-claim-to-haida-gwaii/"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1iy5wKBJLB1sh0C5Ze0zfGCggw==">AMUW2mVPxprWtT4ItQff8MRTAGeEwghU4AuBsFgT8MZ14k29vFssVfPCW6Vn/fyCx1m4v7Vq4DGcFPxmplXRBKws9LUsEK4GkfeasW6tfUtu0qdB27hHB2hVX8NTzwbGHWeL3X3psAF3nlZmnqMowkkYsKK6EOXy9g==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Wal211</b:Tag>
    <b:SourceType>DocumentFromInternetSite</b:SourceType>
    <b:Guid>{B842F77A-EA85-4E08-9492-14923A0A0BDD}</b:Guid>
    <b:Title>Supreme Court of Canada cases involving Indigenous peoples</b:Title>
    <b:Year>2021</b:Year>
    <b:Month>April</b:Month>
    <b:Day>20</b:Day>
    <b:YearAccessed>2021</b:YearAccessed>
    <b:MonthAccessed>December</b:MonthAccessed>
    <b:DayAccessed>7</b:DayAccessed>
    <b:Author>
      <b:Author>
        <b:NameList>
          <b:Person>
            <b:Last>Walsh</b:Last>
            <b:First>Jenna</b:First>
          </b:Person>
        </b:NameList>
      </b:Author>
    </b:Author>
    <b:URL>https://www.lib.sfu.ca/help/research-assistance/subject/criminology/legal-information/indigenous-scc-cases</b:URL>
    <b:InternetSiteTitle>Simon Fraser University</b:InternetSiteTitle>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B02BEF-00DD-46C4-B643-164F2673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702</Words>
  <Characters>4008</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User</cp:lastModifiedBy>
  <cp:revision>3</cp:revision>
  <dcterms:created xsi:type="dcterms:W3CDTF">2022-01-25T20:03:00Z</dcterms:created>
  <dcterms:modified xsi:type="dcterms:W3CDTF">2022-01-25T20:45:00Z</dcterms:modified>
</cp:coreProperties>
</file>